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ook w:val="01E0"/>
      </w:tblPr>
      <w:tblGrid>
        <w:gridCol w:w="4175"/>
        <w:gridCol w:w="5263"/>
      </w:tblGrid>
      <w:tr>
        <w:trPr>
          <w:trHeight w:val="1725"/>
        </w:trPr>
        <w:tc>
          <w:tcPr>
            <w:tcW w:w="4175" w:type="dxa"/>
          </w:tcPr>
          <w:p>
            <w:pPr>
              <w:jc w:val="center"/>
              <w:rPr>
                <w:sz w:val="24"/>
                <w:szCs w:val="24"/>
              </w:rPr>
            </w:pPr>
            <w:r>
              <w:rPr>
                <w:sz w:val="24"/>
                <w:szCs w:val="24"/>
              </w:rPr>
              <w:t>ỦY BAN NHÂN DÂN QUẬN 8</w:t>
            </w:r>
          </w:p>
          <w:p>
            <w:pPr>
              <w:jc w:val="center"/>
              <w:rPr>
                <w:b/>
                <w:spacing w:val="-6"/>
              </w:rPr>
            </w:pPr>
            <w:r>
              <w:rPr>
                <w:b/>
                <w:spacing w:val="-6"/>
              </w:rPr>
              <w:t>PHÒNG GIÁO DỤC VÀ ĐÀO TẠO</w:t>
            </w:r>
          </w:p>
          <w:p>
            <w:pPr>
              <w:jc w:val="center"/>
              <w:rPr>
                <w:b/>
                <w:spacing w:val="-6"/>
              </w:rPr>
            </w:pPr>
            <w:r>
              <w:rPr>
                <w:b/>
                <w:noProof/>
                <w:spacing w:val="-6"/>
              </w:rPr>
              <w:pict>
                <v:line id="_x0000_s1026" style="position:absolute;left:0;text-align:left;z-index:251660288" from="48.1pt,3.15pt" to="144.1pt,3.15pt"/>
              </w:pict>
            </w:r>
          </w:p>
          <w:p>
            <w:pPr>
              <w:jc w:val="center"/>
              <w:rPr>
                <w:spacing w:val="-6"/>
              </w:rPr>
            </w:pPr>
            <w:r>
              <w:rPr>
                <w:spacing w:val="-6"/>
              </w:rPr>
              <w:t>Số:  253/GDĐT</w:t>
            </w:r>
          </w:p>
          <w:p>
            <w:pPr>
              <w:ind w:firstLine="142"/>
              <w:jc w:val="center"/>
              <w:rPr>
                <w:rFonts w:eastAsia="Calibri"/>
                <w:noProof/>
                <w:szCs w:val="26"/>
              </w:rPr>
            </w:pPr>
            <w:r>
              <w:rPr>
                <w:rFonts w:eastAsia="Calibri"/>
                <w:noProof/>
                <w:szCs w:val="26"/>
              </w:rPr>
              <w:t xml:space="preserve">Về rà soát, cập nhật văn bản quy phạm pháp luật hết hiệu lực, ngưng hiệu lực </w:t>
            </w:r>
          </w:p>
        </w:tc>
        <w:tc>
          <w:tcPr>
            <w:tcW w:w="5263" w:type="dxa"/>
          </w:tcPr>
          <w:p>
            <w:pPr>
              <w:jc w:val="center"/>
              <w:rPr>
                <w:b/>
                <w:sz w:val="24"/>
                <w:szCs w:val="24"/>
              </w:rPr>
            </w:pPr>
            <w:r>
              <w:rPr>
                <w:b/>
                <w:sz w:val="24"/>
                <w:szCs w:val="24"/>
              </w:rPr>
              <w:t xml:space="preserve">CỘNG HÒA XÃ HỘI CHỦ NGHĨA VIỆT </w:t>
            </w:r>
            <w:smartTag w:uri="urn:schemas-microsoft-com:office:smarttags" w:element="country-region">
              <w:smartTag w:uri="urn:schemas-microsoft-com:office:smarttags" w:element="place">
                <w:r>
                  <w:rPr>
                    <w:b/>
                    <w:sz w:val="24"/>
                    <w:szCs w:val="24"/>
                  </w:rPr>
                  <w:t>NAM</w:t>
                </w:r>
              </w:smartTag>
            </w:smartTag>
          </w:p>
          <w:p>
            <w:pPr>
              <w:jc w:val="center"/>
              <w:rPr>
                <w:b/>
              </w:rPr>
            </w:pPr>
            <w:r>
              <w:rPr>
                <w:b/>
              </w:rPr>
              <w:t xml:space="preserve">Độc lập - Tự do - Hạnh phúc </w:t>
            </w:r>
          </w:p>
          <w:p>
            <w:pPr>
              <w:jc w:val="center"/>
              <w:rPr>
                <w:b/>
                <w:sz w:val="24"/>
                <w:szCs w:val="24"/>
              </w:rPr>
            </w:pPr>
            <w:r>
              <w:rPr>
                <w:b/>
                <w:noProof/>
                <w:sz w:val="24"/>
                <w:szCs w:val="24"/>
              </w:rPr>
              <w:pict>
                <v:line id="_x0000_s1027" style="position:absolute;left:0;text-align:left;z-index:251661312" from="50.35pt,5.05pt" to="206.1pt,5.05pt"/>
              </w:pict>
            </w:r>
          </w:p>
          <w:p>
            <w:pPr>
              <w:jc w:val="center"/>
              <w:rPr>
                <w:b/>
                <w:sz w:val="24"/>
                <w:szCs w:val="24"/>
              </w:rPr>
            </w:pPr>
            <w:r>
              <w:rPr>
                <w:i/>
              </w:rPr>
              <w:t xml:space="preserve">    Quận 8, ngày  12    tháng   3   năm 2018</w:t>
            </w:r>
          </w:p>
          <w:p>
            <w:pPr>
              <w:rPr>
                <w:b/>
              </w:rPr>
            </w:pPr>
          </w:p>
          <w:p>
            <w:pPr>
              <w:rPr>
                <w:b/>
              </w:rPr>
            </w:pPr>
          </w:p>
          <w:p>
            <w:pPr>
              <w:rPr>
                <w:b/>
              </w:rPr>
            </w:pPr>
          </w:p>
        </w:tc>
      </w:tr>
    </w:tbl>
    <w:p>
      <w:pPr>
        <w:spacing w:before="120" w:after="120"/>
        <w:ind w:left="2160" w:firstLine="720"/>
        <w:rPr>
          <w:sz w:val="28"/>
          <w:szCs w:val="28"/>
        </w:rPr>
      </w:pPr>
      <w:r>
        <w:rPr>
          <w:b/>
          <w:sz w:val="28"/>
          <w:szCs w:val="28"/>
        </w:rPr>
        <w:t xml:space="preserve">                   </w:t>
      </w:r>
      <w:r>
        <w:rPr>
          <w:sz w:val="28"/>
          <w:szCs w:val="28"/>
        </w:rPr>
        <w:t>Kính gửi:</w:t>
      </w:r>
      <w:r>
        <w:rPr>
          <w:b/>
          <w:sz w:val="28"/>
          <w:szCs w:val="28"/>
        </w:rPr>
        <w:t xml:space="preserve"> </w:t>
      </w:r>
      <w:r>
        <w:rPr>
          <w:sz w:val="28"/>
          <w:szCs w:val="28"/>
        </w:rPr>
        <w:t>thủ trưởng các cơ sở giáo dục.</w:t>
      </w:r>
    </w:p>
    <w:p>
      <w:pPr>
        <w:spacing w:before="120" w:after="120"/>
        <w:ind w:left="2160" w:firstLine="720"/>
        <w:rPr>
          <w:sz w:val="28"/>
          <w:szCs w:val="28"/>
        </w:rPr>
      </w:pPr>
    </w:p>
    <w:p>
      <w:pPr>
        <w:tabs>
          <w:tab w:val="left" w:pos="630"/>
        </w:tabs>
        <w:spacing w:before="120" w:after="120"/>
        <w:ind w:firstLine="567"/>
        <w:rPr>
          <w:rFonts w:eastAsia="Calibri" w:cs="Times New Roman"/>
          <w:sz w:val="28"/>
          <w:szCs w:val="28"/>
        </w:rPr>
      </w:pPr>
      <w:r>
        <w:rPr>
          <w:rFonts w:eastAsia="Calibri" w:cs="Times New Roman"/>
          <w:sz w:val="28"/>
          <w:szCs w:val="28"/>
        </w:rPr>
        <w:t>Căn cứ Quyết định số 502/QĐ-UBND ngày 05/02/2018 của Ủy ban nhân dân thành phố về việc công bố Danh mục văn bản quy phạm pháp luật hết hiệu lực, ngưng hiệu lực;</w:t>
      </w:r>
    </w:p>
    <w:p>
      <w:pPr>
        <w:tabs>
          <w:tab w:val="left" w:pos="630"/>
        </w:tabs>
        <w:spacing w:before="120" w:after="120"/>
        <w:ind w:firstLine="567"/>
        <w:rPr>
          <w:rFonts w:eastAsia="Calibri" w:cs="Times New Roman"/>
          <w:sz w:val="28"/>
          <w:szCs w:val="28"/>
        </w:rPr>
      </w:pPr>
      <w:r>
        <w:rPr>
          <w:rFonts w:eastAsia="Calibri" w:cs="Times New Roman"/>
          <w:sz w:val="28"/>
          <w:szCs w:val="28"/>
        </w:rPr>
        <w:t>Thực hiện Chỉ đạo của Chủ tịch Ủy ban nhân dân Quận 8 giao Phòng Ban chuyên môn cập nhật tham mưu đúng quy định tại Phiếu chuyển số 858/PC-VP ngày 21/02/2018 của Văn phòng Hội đồng nhân dân- Ủy ban nhân dân Quận 8;</w:t>
      </w:r>
    </w:p>
    <w:p>
      <w:pPr>
        <w:tabs>
          <w:tab w:val="left" w:pos="630"/>
        </w:tabs>
        <w:spacing w:before="120" w:after="120"/>
        <w:ind w:firstLine="567"/>
        <w:rPr>
          <w:rFonts w:eastAsia="Calibri" w:cs="Times New Roman"/>
          <w:sz w:val="28"/>
          <w:szCs w:val="28"/>
        </w:rPr>
      </w:pPr>
      <w:r>
        <w:rPr>
          <w:rFonts w:eastAsia="Calibri" w:cs="Times New Roman"/>
          <w:sz w:val="28"/>
          <w:szCs w:val="28"/>
        </w:rPr>
        <w:t>Phòng Giáo dục và Đào tạo đề nghị Thủ trưởng các cơ sở giáo dục thực hiện một số nội dung cụ thể như sau:</w:t>
      </w:r>
    </w:p>
    <w:p>
      <w:pPr>
        <w:tabs>
          <w:tab w:val="left" w:pos="630"/>
        </w:tabs>
        <w:spacing w:before="120" w:after="120"/>
        <w:ind w:firstLine="567"/>
        <w:rPr>
          <w:rFonts w:eastAsia="Calibri" w:cs="Times New Roman"/>
          <w:sz w:val="28"/>
          <w:szCs w:val="28"/>
        </w:rPr>
      </w:pPr>
      <w:r>
        <w:rPr>
          <w:rFonts w:eastAsia="Calibri" w:cs="Times New Roman"/>
          <w:sz w:val="28"/>
          <w:szCs w:val="28"/>
        </w:rPr>
        <w:t>1. Kiểm tra, rà soát Danh mục văn bản quy phạm pháp luật hết hiệu lực, ngưng hiệu lực do Ủy ban nhân dân thành phố ban hành theo Quyết định số 502/QĐ-UBND ngày 05/02/2018 và kịp thời điều chỉnh các văn bản hành chính tại đơn vị.</w:t>
      </w:r>
    </w:p>
    <w:p>
      <w:pPr>
        <w:tabs>
          <w:tab w:val="left" w:pos="630"/>
        </w:tabs>
        <w:spacing w:before="120" w:after="120"/>
        <w:ind w:firstLine="567"/>
        <w:rPr>
          <w:rFonts w:eastAsia="Calibri" w:cs="Times New Roman"/>
          <w:sz w:val="28"/>
          <w:szCs w:val="28"/>
        </w:rPr>
      </w:pPr>
      <w:r>
        <w:rPr>
          <w:rFonts w:eastAsia="Calibri" w:cs="Times New Roman"/>
          <w:sz w:val="28"/>
          <w:szCs w:val="28"/>
        </w:rPr>
        <w:t>2. Thực hiện các văn bản hành chính tại đơn vị đúng quy định.</w:t>
      </w:r>
    </w:p>
    <w:p>
      <w:pPr>
        <w:tabs>
          <w:tab w:val="left" w:pos="630"/>
        </w:tabs>
        <w:spacing w:before="120" w:after="120"/>
        <w:ind w:firstLine="567"/>
        <w:rPr>
          <w:rFonts w:eastAsia="Calibri" w:cs="Times New Roman"/>
          <w:sz w:val="28"/>
          <w:szCs w:val="28"/>
        </w:rPr>
      </w:pPr>
      <w:r>
        <w:rPr>
          <w:rFonts w:eastAsia="Calibri" w:cs="Times New Roman"/>
          <w:sz w:val="28"/>
          <w:szCs w:val="28"/>
        </w:rPr>
        <w:t>3. Đăng tải Danh mục văn bản quy phạm pháp luật hết hiệu lực, ngưng hiệu lực trên trang thông tin điện tử của đơn vị (đính kèm Danh mục).</w:t>
      </w:r>
    </w:p>
    <w:p>
      <w:pPr>
        <w:tabs>
          <w:tab w:val="left" w:pos="630"/>
        </w:tabs>
        <w:spacing w:before="120" w:after="120"/>
        <w:ind w:firstLine="567"/>
        <w:rPr>
          <w:rFonts w:eastAsia="Calibri" w:cs="Times New Roman"/>
          <w:sz w:val="28"/>
          <w:szCs w:val="28"/>
        </w:rPr>
      </w:pPr>
      <w:r>
        <w:rPr>
          <w:rFonts w:eastAsia="Calibri" w:cs="Times New Roman"/>
          <w:sz w:val="28"/>
          <w:szCs w:val="28"/>
        </w:rPr>
        <w:t>Phòng Giáo dục và Đào tạo Quận 8 đề nghị Thủ trưởng các cơ sở giáo dục quan tâm thực hiện./.</w:t>
      </w:r>
    </w:p>
    <w:p>
      <w:pPr>
        <w:tabs>
          <w:tab w:val="left" w:pos="720"/>
        </w:tabs>
        <w:rPr>
          <w:rFonts w:eastAsia="Calibri" w:cs="Times New Roman"/>
          <w:b/>
          <w:szCs w:val="26"/>
        </w:rPr>
      </w:pPr>
      <w:r>
        <w:rPr>
          <w:rFonts w:eastAsia="Calibri" w:cs="Times New Roman"/>
          <w:b/>
          <w:sz w:val="24"/>
          <w:szCs w:val="24"/>
        </w:rPr>
        <w:t>Nơi nhận</w:t>
      </w:r>
      <w:r>
        <w:rPr>
          <w:rFonts w:eastAsia="Calibri" w:cs="Times New Roman"/>
          <w:sz w:val="24"/>
          <w:szCs w:val="24"/>
        </w:rPr>
        <w:t xml:space="preserve"> :</w:t>
      </w:r>
      <w:r>
        <w:rPr>
          <w:rFonts w:eastAsia="Calibri" w:cs="Times New Roman"/>
          <w:sz w:val="24"/>
          <w:szCs w:val="24"/>
        </w:rPr>
        <w:tab/>
      </w:r>
      <w:r>
        <w:rPr>
          <w:rFonts w:eastAsia="Calibri" w:cs="Times New Roman"/>
          <w:sz w:val="24"/>
          <w:szCs w:val="24"/>
        </w:rPr>
        <w:tab/>
      </w:r>
      <w:r>
        <w:rPr>
          <w:rFonts w:eastAsia="Calibri" w:cs="Times New Roman"/>
          <w:sz w:val="24"/>
          <w:szCs w:val="24"/>
        </w:rPr>
        <w:tab/>
      </w:r>
      <w:r>
        <w:rPr>
          <w:rFonts w:eastAsia="Calibri" w:cs="Times New Roman"/>
          <w:sz w:val="24"/>
          <w:szCs w:val="24"/>
        </w:rPr>
        <w:tab/>
      </w:r>
      <w:r>
        <w:rPr>
          <w:rFonts w:eastAsia="Calibri" w:cs="Times New Roman"/>
          <w:sz w:val="24"/>
          <w:szCs w:val="24"/>
        </w:rPr>
        <w:tab/>
      </w:r>
      <w:r>
        <w:rPr>
          <w:rFonts w:eastAsia="Calibri" w:cs="Times New Roman"/>
          <w:szCs w:val="26"/>
        </w:rPr>
        <w:tab/>
        <w:t xml:space="preserve">   </w:t>
      </w:r>
      <w:r>
        <w:rPr>
          <w:rFonts w:eastAsia="Calibri" w:cs="Times New Roman"/>
          <w:szCs w:val="26"/>
        </w:rPr>
        <w:tab/>
        <w:t xml:space="preserve">    </w:t>
      </w:r>
      <w:r>
        <w:rPr>
          <w:rFonts w:eastAsia="Calibri" w:cs="Times New Roman"/>
          <w:b/>
          <w:szCs w:val="26"/>
        </w:rPr>
        <w:t>TRƯỞNG PHÒNG</w:t>
      </w:r>
    </w:p>
    <w:p>
      <w:pPr>
        <w:tabs>
          <w:tab w:val="left" w:pos="720"/>
          <w:tab w:val="left" w:pos="5850"/>
        </w:tabs>
        <w:spacing w:line="240" w:lineRule="auto"/>
        <w:rPr>
          <w:rFonts w:eastAsia="Calibri" w:cs="Times New Roman"/>
          <w:sz w:val="22"/>
        </w:rPr>
      </w:pPr>
      <w:r>
        <w:rPr>
          <w:rFonts w:eastAsia="Calibri" w:cs="Times New Roman"/>
          <w:sz w:val="22"/>
        </w:rPr>
        <w:t xml:space="preserve">- Như trên; </w:t>
      </w:r>
    </w:p>
    <w:p>
      <w:pPr>
        <w:tabs>
          <w:tab w:val="left" w:pos="720"/>
          <w:tab w:val="left" w:pos="1440"/>
          <w:tab w:val="left" w:pos="2160"/>
          <w:tab w:val="left" w:pos="2880"/>
          <w:tab w:val="left" w:pos="3600"/>
          <w:tab w:val="left" w:pos="4320"/>
          <w:tab w:val="left" w:pos="5040"/>
          <w:tab w:val="left" w:pos="7140"/>
        </w:tabs>
        <w:spacing w:line="240" w:lineRule="auto"/>
        <w:rPr>
          <w:rFonts w:eastAsia="Calibri" w:cs="Times New Roman"/>
        </w:rPr>
      </w:pPr>
      <w:r>
        <w:rPr>
          <w:rFonts w:eastAsia="Calibri" w:cs="Times New Roman"/>
          <w:sz w:val="22"/>
        </w:rPr>
        <w:t xml:space="preserve">- LĐPGD&amp;ĐTQ8;                                </w:t>
      </w:r>
      <w:r>
        <w:rPr>
          <w:rFonts w:eastAsia="Calibri" w:cs="Times New Roman"/>
          <w:b/>
        </w:rPr>
        <w:t xml:space="preserve"> </w:t>
      </w:r>
      <w:r>
        <w:rPr>
          <w:rFonts w:eastAsia="Calibri" w:cs="Times New Roman"/>
          <w:b/>
        </w:rPr>
        <w:tab/>
      </w:r>
      <w:r>
        <w:rPr>
          <w:rFonts w:eastAsia="Calibri" w:cs="Times New Roman"/>
          <w:b/>
        </w:rPr>
        <w:tab/>
        <w:t xml:space="preserve"> </w:t>
      </w:r>
      <w:r>
        <w:rPr>
          <w:rFonts w:eastAsia="Calibri" w:cs="Times New Roman"/>
          <w:b/>
        </w:rPr>
        <w:tab/>
        <w:t xml:space="preserve">      </w:t>
      </w:r>
      <w:r>
        <w:rPr>
          <w:rFonts w:eastAsia="Calibri" w:cs="Times New Roman"/>
          <w:b/>
        </w:rPr>
        <w:tab/>
      </w:r>
    </w:p>
    <w:p>
      <w:pPr>
        <w:tabs>
          <w:tab w:val="left" w:pos="720"/>
          <w:tab w:val="left" w:pos="1440"/>
          <w:tab w:val="left" w:pos="2160"/>
          <w:tab w:val="left" w:pos="2880"/>
          <w:tab w:val="left" w:pos="3600"/>
          <w:tab w:val="left" w:pos="4320"/>
          <w:tab w:val="left" w:pos="5040"/>
          <w:tab w:val="left" w:pos="7140"/>
        </w:tabs>
        <w:spacing w:line="240" w:lineRule="auto"/>
        <w:rPr>
          <w:rFonts w:eastAsia="Calibri" w:cs="Times New Roman"/>
          <w:b/>
        </w:rPr>
      </w:pPr>
      <w:r>
        <w:rPr>
          <w:rFonts w:eastAsia="Calibri" w:cs="Times New Roman"/>
          <w:sz w:val="22"/>
        </w:rPr>
        <w:t>- Lưu: VT. KH -2b.</w:t>
      </w:r>
      <w:r>
        <w:rPr>
          <w:rFonts w:eastAsia="Calibri" w:cs="Times New Roman"/>
          <w:b/>
        </w:rPr>
        <w:t xml:space="preserve"> </w:t>
      </w:r>
      <w:r>
        <w:rPr>
          <w:rFonts w:eastAsia="Calibri" w:cs="Times New Roman"/>
          <w:b/>
        </w:rPr>
        <w:tab/>
      </w:r>
      <w:r>
        <w:rPr>
          <w:rFonts w:eastAsia="Calibri" w:cs="Times New Roman"/>
          <w:b/>
        </w:rPr>
        <w:tab/>
      </w:r>
      <w:r>
        <w:rPr>
          <w:rFonts w:eastAsia="Calibri" w:cs="Times New Roman"/>
          <w:b/>
        </w:rPr>
        <w:tab/>
      </w:r>
      <w:r>
        <w:rPr>
          <w:rFonts w:eastAsia="Calibri" w:cs="Times New Roman"/>
          <w:b/>
        </w:rPr>
        <w:tab/>
      </w:r>
      <w:r>
        <w:rPr>
          <w:rFonts w:eastAsia="Calibri" w:cs="Times New Roman"/>
          <w:b/>
        </w:rPr>
        <w:tab/>
      </w:r>
      <w:r>
        <w:rPr>
          <w:rFonts w:eastAsia="Calibri" w:cs="Times New Roman"/>
          <w:b/>
        </w:rPr>
        <w:tab/>
        <w:t>(đã ký)</w:t>
      </w:r>
    </w:p>
    <w:p>
      <w:pPr>
        <w:tabs>
          <w:tab w:val="left" w:pos="720"/>
          <w:tab w:val="left" w:pos="1440"/>
          <w:tab w:val="left" w:pos="2160"/>
          <w:tab w:val="left" w:pos="2880"/>
          <w:tab w:val="left" w:pos="3600"/>
          <w:tab w:val="left" w:pos="4320"/>
          <w:tab w:val="left" w:pos="5040"/>
          <w:tab w:val="left" w:pos="7140"/>
        </w:tabs>
        <w:spacing w:line="240" w:lineRule="auto"/>
        <w:rPr>
          <w:b/>
          <w:szCs w:val="26"/>
        </w:rPr>
      </w:pPr>
      <w:r>
        <w:rPr>
          <w:rFonts w:eastAsia="Calibri" w:cs="Times New Roman"/>
          <w:b/>
        </w:rPr>
        <w:t xml:space="preserve">          </w:t>
      </w:r>
    </w:p>
    <w:p>
      <w:pPr>
        <w:ind w:left="5040" w:firstLine="720"/>
        <w:rPr>
          <w:b/>
          <w:szCs w:val="26"/>
        </w:rPr>
      </w:pPr>
    </w:p>
    <w:p>
      <w:pPr>
        <w:ind w:left="5040" w:firstLine="720"/>
        <w:rPr>
          <w:b/>
          <w:szCs w:val="26"/>
        </w:rPr>
      </w:pPr>
    </w:p>
    <w:p>
      <w:pPr>
        <w:ind w:left="5040" w:firstLine="720"/>
        <w:rPr>
          <w:rFonts w:eastAsia="Calibri" w:cs="Times New Roman"/>
          <w:b/>
          <w:sz w:val="28"/>
          <w:szCs w:val="28"/>
        </w:rPr>
      </w:pPr>
      <w:r>
        <w:rPr>
          <w:rFonts w:eastAsia="Calibri" w:cs="Times New Roman"/>
          <w:b/>
          <w:szCs w:val="26"/>
        </w:rPr>
        <w:t xml:space="preserve">    </w:t>
      </w:r>
      <w:r>
        <w:rPr>
          <w:rFonts w:eastAsia="Calibri" w:cs="Times New Roman"/>
          <w:b/>
          <w:sz w:val="28"/>
          <w:szCs w:val="28"/>
        </w:rPr>
        <w:t>Dương Văn Dân</w:t>
      </w:r>
      <w:r>
        <w:rPr>
          <w:rFonts w:eastAsia="Calibri" w:cs="Times New Roman"/>
          <w:b/>
          <w:sz w:val="28"/>
          <w:szCs w:val="28"/>
        </w:rPr>
        <w:tab/>
        <w:t xml:space="preserve">           </w:t>
      </w:r>
    </w:p>
    <w:p>
      <w:pPr>
        <w:tabs>
          <w:tab w:val="left" w:pos="3306"/>
        </w:tabs>
        <w:ind w:left="570"/>
        <w:rPr>
          <w:rFonts w:eastAsia="Calibri" w:cs="Times New Roman"/>
        </w:rPr>
      </w:pPr>
    </w:p>
    <w:p/>
    <w:sectPr>
      <w:footerReference w:type="default" r:id="rId7"/>
      <w:pgSz w:w="11907" w:h="16840" w:code="9"/>
      <w:pgMar w:top="1134" w:right="851" w:bottom="1134" w:left="1701" w:header="0" w:footer="0" w:gutter="0"/>
      <w:cols w:space="720"/>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047589"/>
      <w:docPartObj>
        <w:docPartGallery w:val="Page Numbers (Bottom of Page)"/>
        <w:docPartUnique/>
      </w:docPartObj>
    </w:sdtPr>
    <w:sdtContent>
      <w:p>
        <w:pPr>
          <w:pStyle w:val="Footer"/>
          <w:jc w:val="right"/>
        </w:pPr>
        <w:fldSimple w:instr=" PAGE   \* MERGEFORMAT ">
          <w:r>
            <w:rPr>
              <w:noProof/>
            </w:rPr>
            <w:t>1</w:t>
          </w:r>
        </w:fldSimple>
      </w:p>
    </w:sdtContent>
  </w:sdt>
  <w:p>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A43865"/>
    <w:multiLevelType w:val="hybridMultilevel"/>
    <w:tmpl w:val="835A73D8"/>
    <w:lvl w:ilvl="0" w:tplc="FAE85882">
      <w:start w:val="1"/>
      <w:numFmt w:val="decimal"/>
      <w:lvlText w:val="%1."/>
      <w:lvlJc w:val="left"/>
      <w:pPr>
        <w:ind w:left="1132" w:hanging="9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6547D2D"/>
    <w:multiLevelType w:val="hybridMultilevel"/>
    <w:tmpl w:val="6360ED4A"/>
    <w:lvl w:ilvl="0" w:tplc="24A2CA5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40"/>
  <w:drawingGridVerticalSpacing w:val="381"/>
  <w:displayHorizontalDrawingGridEvery w:val="2"/>
  <w:characterSpacingControl w:val="doNotCompress"/>
  <w:footnotePr>
    <w:footnote w:id="0"/>
    <w:footnote w:id="1"/>
  </w:footnotePr>
  <w:endnotePr>
    <w:endnote w:id="0"/>
    <w:endnote w:id="1"/>
  </w:endnotePr>
  <w:compat/>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6"/>
        <w:szCs w:val="22"/>
        <w:lang w:val="en-US" w:eastAsia="en-US" w:bidi="ar-SA"/>
      </w:rPr>
    </w:rPrDefault>
    <w:pPrDefault>
      <w:pPr>
        <w:spacing w:line="340" w:lineRule="atLeast"/>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pPr>
      <w:tabs>
        <w:tab w:val="center" w:pos="4680"/>
        <w:tab w:val="right" w:pos="9360"/>
      </w:tabs>
      <w:spacing w:line="240" w:lineRule="auto"/>
    </w:pPr>
  </w:style>
  <w:style w:type="character" w:customStyle="1" w:styleId="HeaderChar">
    <w:name w:val="Header Char"/>
    <w:basedOn w:val="DefaultParagraphFont"/>
    <w:link w:val="Header"/>
    <w:uiPriority w:val="99"/>
    <w:semiHidden/>
  </w:style>
  <w:style w:type="paragraph" w:styleId="Footer">
    <w:name w:val="footer"/>
    <w:basedOn w:val="Normal"/>
    <w:link w:val="FooterChar"/>
    <w:uiPriority w:val="99"/>
    <w:unhideWhenUsed/>
    <w:pPr>
      <w:tabs>
        <w:tab w:val="center" w:pos="4680"/>
        <w:tab w:val="right" w:pos="9360"/>
      </w:tabs>
      <w:spacing w:line="240" w:lineRule="auto"/>
    </w:pPr>
  </w:style>
  <w:style w:type="character" w:customStyle="1" w:styleId="FooterChar">
    <w:name w:val="Footer Char"/>
    <w:basedOn w:val="DefaultParagraphFont"/>
    <w:link w:val="Footer"/>
    <w:uiPriority w:val="99"/>
  </w:style>
  <w:style w:type="character" w:styleId="Hyperlink">
    <w:name w:val="Hyperlink"/>
    <w:uiPriority w:val="99"/>
    <w:rPr>
      <w:color w:val="0563C1"/>
      <w:u w:val="single"/>
    </w:rPr>
  </w:style>
  <w:style w:type="character" w:customStyle="1" w:styleId="apple-converted-space">
    <w:name w:val="apple-converted-space"/>
    <w:basedOn w:val="DefaultParagraphFont"/>
  </w:style>
  <w:style w:type="paragraph" w:styleId="NormalWeb">
    <w:name w:val="Normal (Web)"/>
    <w:basedOn w:val="Normal"/>
    <w:pPr>
      <w:spacing w:before="100" w:beforeAutospacing="1" w:after="100" w:afterAutospacing="1" w:line="240" w:lineRule="auto"/>
      <w:jc w:val="left"/>
    </w:pPr>
    <w:rPr>
      <w:rFonts w:eastAsia="Times New Roman" w:cs="Times New Roman"/>
      <w:sz w:val="24"/>
      <w:szCs w:val="24"/>
    </w:rPr>
  </w:style>
  <w:style w:type="character" w:styleId="Emphasis">
    <w:name w:val="Emphasis"/>
    <w:qFormat/>
    <w:rPr>
      <w:i/>
      <w:i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229</TotalTime>
  <Pages>1</Pages>
  <Words>225</Words>
  <Characters>1284</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ghostviet.com</Company>
  <LinksUpToDate>false</LinksUpToDate>
  <CharactersWithSpaces>1506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Carcassonno</dc:creator>
  <cp:lastModifiedBy>Carcassonno</cp:lastModifiedBy>
  <cp:revision>10</cp:revision>
  <cp:lastPrinted>2017-01-23T02:54:00Z</cp:lastPrinted>
  <dcterms:created xsi:type="dcterms:W3CDTF">2018-03-08T03:44:00Z</dcterms:created>
  <dcterms:modified xsi:type="dcterms:W3CDTF">2018-03-12T03:08:00Z</dcterms:modified>
</cp:coreProperties>
</file>