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Look w:val="01E0" w:firstRow="1" w:lastRow="1" w:firstColumn="1" w:lastColumn="1" w:noHBand="0" w:noVBand="0"/>
      </w:tblPr>
      <w:tblGrid>
        <w:gridCol w:w="3944"/>
        <w:gridCol w:w="5974"/>
      </w:tblGrid>
      <w:tr w:rsidR="001657CF" w:rsidTr="001657CF">
        <w:tc>
          <w:tcPr>
            <w:tcW w:w="3944" w:type="dxa"/>
            <w:hideMark/>
          </w:tcPr>
          <w:p w:rsidR="001657CF" w:rsidRDefault="001657CF">
            <w:pPr>
              <w:jc w:val="center"/>
            </w:pPr>
            <w:r>
              <w:t xml:space="preserve">ỦY BAN NHÂN DÂN </w:t>
            </w:r>
          </w:p>
          <w:p w:rsidR="001657CF" w:rsidRDefault="001657CF">
            <w:pPr>
              <w:jc w:val="center"/>
            </w:pPr>
            <w:r>
              <w:t>QUẬN TÂN BÌNH</w:t>
            </w:r>
          </w:p>
          <w:p w:rsidR="001657CF" w:rsidRDefault="001657CF" w:rsidP="001657CF">
            <w:pPr>
              <w:ind w:right="-133"/>
              <w:jc w:val="center"/>
              <w:rPr>
                <w:b/>
              </w:rPr>
            </w:pPr>
            <w:r>
              <w:rPr>
                <w:b/>
              </w:rPr>
              <w:t>PHÒNG GIÁO DỤC VÀ ĐÀO TẠO</w:t>
            </w:r>
          </w:p>
          <w:p w:rsidR="001657CF" w:rsidRDefault="001657CF">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563880</wp:posOffset>
                      </wp:positionH>
                      <wp:positionV relativeFrom="paragraph">
                        <wp:posOffset>29845</wp:posOffset>
                      </wp:positionV>
                      <wp:extent cx="1257300" cy="0"/>
                      <wp:effectExtent l="11430" t="10795" r="762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5EDC"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2.35pt" to="14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T+JAIAAEA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"/>
                  </w:pict>
                </mc:Fallback>
              </mc:AlternateContent>
            </w:r>
          </w:p>
        </w:tc>
        <w:tc>
          <w:tcPr>
            <w:tcW w:w="5974" w:type="dxa"/>
            <w:hideMark/>
          </w:tcPr>
          <w:p w:rsidR="001657CF" w:rsidRDefault="001657CF">
            <w:pPr>
              <w:jc w:val="center"/>
              <w:rPr>
                <w:b/>
              </w:rPr>
            </w:pPr>
            <w:r>
              <w:rPr>
                <w:b/>
              </w:rPr>
              <w:t xml:space="preserve">         CỘNG HÒA XÃ HỘI CHỦ NGHĨA VIỆT </w:t>
            </w:r>
            <w:smartTag w:uri="urn:schemas-microsoft-com:office:smarttags" w:element="country-region">
              <w:smartTag w:uri="urn:schemas-microsoft-com:office:smarttags" w:element="place">
                <w:r>
                  <w:rPr>
                    <w:b/>
                  </w:rPr>
                  <w:t>NAM</w:t>
                </w:r>
              </w:smartTag>
            </w:smartTag>
          </w:p>
          <w:p w:rsidR="001657CF" w:rsidRDefault="001657CF">
            <w:pPr>
              <w:jc w:val="center"/>
              <w:rPr>
                <w:b/>
              </w:rPr>
            </w:pPr>
            <w:r>
              <w:rPr>
                <w:b/>
              </w:rPr>
              <w:t xml:space="preserve">        Độc lập – Tự do – Hạnh phúc</w:t>
            </w:r>
          </w:p>
          <w:p w:rsidR="001657CF" w:rsidRDefault="001657CF">
            <w:pPr>
              <w:jc w:val="cente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1088390</wp:posOffset>
                      </wp:positionH>
                      <wp:positionV relativeFrom="paragraph">
                        <wp:posOffset>16510</wp:posOffset>
                      </wp:positionV>
                      <wp:extent cx="1809750" cy="0"/>
                      <wp:effectExtent l="12065"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2233"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1.3pt" to="228.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VS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"/>
                  </w:pict>
                </mc:Fallback>
              </mc:AlternateContent>
            </w:r>
          </w:p>
        </w:tc>
      </w:tr>
    </w:tbl>
    <w:p w:rsidR="001657CF" w:rsidRPr="001657CF" w:rsidRDefault="001657CF" w:rsidP="001657CF">
      <w:pPr>
        <w:tabs>
          <w:tab w:val="center" w:pos="1620"/>
        </w:tabs>
        <w:ind w:right="-216"/>
        <w:rPr>
          <w:i/>
          <w:sz w:val="26"/>
        </w:rPr>
      </w:pPr>
      <w:r w:rsidRPr="001657CF">
        <w:rPr>
          <w:sz w:val="28"/>
          <w:szCs w:val="28"/>
        </w:rPr>
        <w:t xml:space="preserve">            </w:t>
      </w:r>
      <w:r>
        <w:rPr>
          <w:sz w:val="28"/>
          <w:szCs w:val="28"/>
        </w:rPr>
        <w:t xml:space="preserve">  </w:t>
      </w:r>
      <w:r w:rsidRPr="001657CF">
        <w:rPr>
          <w:sz w:val="28"/>
          <w:szCs w:val="28"/>
        </w:rPr>
        <w:t xml:space="preserve"> Số: </w:t>
      </w:r>
      <w:r w:rsidR="00F44E94">
        <w:rPr>
          <w:sz w:val="28"/>
          <w:szCs w:val="28"/>
        </w:rPr>
        <w:t>1825</w:t>
      </w:r>
      <w:r w:rsidRPr="001657CF">
        <w:rPr>
          <w:sz w:val="28"/>
          <w:szCs w:val="28"/>
        </w:rPr>
        <w:t>/GDĐT</w:t>
      </w:r>
      <w:r>
        <w:rPr>
          <w:i/>
          <w:sz w:val="28"/>
        </w:rPr>
        <w:t xml:space="preserve">     </w:t>
      </w:r>
      <w:r>
        <w:rPr>
          <w:i/>
          <w:sz w:val="28"/>
        </w:rPr>
        <w:tab/>
        <w:t xml:space="preserve">                    </w:t>
      </w:r>
      <w:r w:rsidRPr="001657CF">
        <w:rPr>
          <w:i/>
          <w:sz w:val="28"/>
          <w:szCs w:val="28"/>
        </w:rPr>
        <w:t>Tân Bình, ngày 08  tháng11 năm 20</w:t>
      </w:r>
      <w:r w:rsidRPr="001657CF">
        <w:rPr>
          <w:i/>
          <w:sz w:val="28"/>
          <w:szCs w:val="28"/>
          <w:lang w:val="vi-VN"/>
        </w:rPr>
        <w:t>1</w:t>
      </w:r>
      <w:r w:rsidRPr="001657CF">
        <w:rPr>
          <w:i/>
          <w:sz w:val="28"/>
          <w:szCs w:val="28"/>
        </w:rPr>
        <w:t>9</w:t>
      </w:r>
    </w:p>
    <w:p w:rsidR="001657CF" w:rsidRDefault="001657CF" w:rsidP="001657CF">
      <w:pPr>
        <w:ind w:firstLine="720"/>
        <w:jc w:val="center"/>
        <w:rPr>
          <w:i/>
          <w:sz w:val="26"/>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-123825</wp:posOffset>
                </wp:positionH>
                <wp:positionV relativeFrom="paragraph">
                  <wp:posOffset>71755</wp:posOffset>
                </wp:positionV>
                <wp:extent cx="2588895" cy="824865"/>
                <wp:effectExtent l="9525" t="5080" r="11430"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824865"/>
                        </a:xfrm>
                        <a:prstGeom prst="rect">
                          <a:avLst/>
                        </a:prstGeom>
                        <a:solidFill>
                          <a:srgbClr val="FFFFFF"/>
                        </a:solidFill>
                        <a:ln w="9525">
                          <a:solidFill>
                            <a:srgbClr val="FFFFFF"/>
                          </a:solidFill>
                          <a:miter lim="800000"/>
                          <a:headEnd/>
                          <a:tailEnd/>
                        </a:ln>
                      </wps:spPr>
                      <wps:txbx>
                        <w:txbxContent>
                          <w:p w:rsidR="001657CF" w:rsidRPr="00F44E94" w:rsidRDefault="001657CF" w:rsidP="00F44E94">
                            <w:pPr>
                              <w:jc w:val="center"/>
                            </w:pPr>
                            <w:r w:rsidRPr="00F44E94">
                              <w:t>V/v tổ chức các hoạt động hưởng ứng “Ngày thế giới tưởng niệm các nạn nhân tử vong do tai nạn giao thông” trong các cơ sở giáo dục năm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75pt;margin-top:5.65pt;width:203.85pt;height:64.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" strokecolor="white">
                <v:textbox style="mso-fit-shape-to-text:t">
                  <w:txbxContent>
                    <w:p w:rsidR="001657CF" w:rsidRPr="00F44E94" w:rsidRDefault="001657CF" w:rsidP="00F44E94">
                      <w:pPr>
                        <w:jc w:val="center"/>
                      </w:pPr>
                      <w:r w:rsidRPr="00F44E94">
                        <w:t>V</w:t>
                      </w:r>
                      <w:r w:rsidRPr="00F44E94">
                        <w:t>/v</w:t>
                      </w:r>
                      <w:r w:rsidRPr="00F44E94">
                        <w:t xml:space="preserve"> tổ chức các hoạt động hưởng ứng “Ngày thế giới tưởng niệm các nạn nhân tử vong do tai nạn giao thông” trong các cơ sở giáo dục năm 201</w:t>
                      </w:r>
                      <w:r w:rsidRPr="00F44E94">
                        <w:t>9</w:t>
                      </w:r>
                      <w:r w:rsidRPr="00F44E94">
                        <w:t>.</w:t>
                      </w:r>
                    </w:p>
                  </w:txbxContent>
                </v:textbox>
                <w10:wrap type="square"/>
              </v:shape>
            </w:pict>
          </mc:Fallback>
        </mc:AlternateContent>
      </w:r>
    </w:p>
    <w:p w:rsidR="001657CF" w:rsidRDefault="001657CF" w:rsidP="001657CF">
      <w:pPr>
        <w:jc w:val="center"/>
        <w:rPr>
          <w:b/>
          <w:sz w:val="28"/>
          <w:szCs w:val="28"/>
        </w:rPr>
      </w:pPr>
    </w:p>
    <w:p w:rsidR="001657CF" w:rsidRDefault="001657CF" w:rsidP="001657CF">
      <w:pPr>
        <w:spacing w:before="120" w:after="120"/>
        <w:jc w:val="center"/>
        <w:rPr>
          <w:b/>
          <w:sz w:val="28"/>
          <w:szCs w:val="28"/>
        </w:rPr>
      </w:pPr>
    </w:p>
    <w:p w:rsidR="001657CF" w:rsidRDefault="001657CF" w:rsidP="001657CF">
      <w:pPr>
        <w:spacing w:before="120" w:after="120"/>
        <w:rPr>
          <w:b/>
          <w:sz w:val="28"/>
          <w:szCs w:val="28"/>
        </w:rPr>
      </w:pPr>
    </w:p>
    <w:p w:rsidR="001657CF" w:rsidRDefault="001657CF" w:rsidP="001657CF">
      <w:pPr>
        <w:spacing w:before="120" w:after="120"/>
        <w:rPr>
          <w:b/>
          <w:sz w:val="28"/>
          <w:szCs w:val="28"/>
        </w:rPr>
      </w:pPr>
    </w:p>
    <w:p w:rsidR="001657CF" w:rsidRDefault="001657CF" w:rsidP="001657CF">
      <w:pPr>
        <w:ind w:left="2880"/>
        <w:rPr>
          <w:sz w:val="28"/>
          <w:szCs w:val="28"/>
        </w:rPr>
      </w:pPr>
      <w:r>
        <w:rPr>
          <w:sz w:val="28"/>
          <w:szCs w:val="28"/>
        </w:rPr>
        <w:t xml:space="preserve">   Kính gửi: Hiệu trưởng các trường MN-TiH-THCS.</w:t>
      </w:r>
    </w:p>
    <w:p w:rsidR="001657CF" w:rsidRDefault="001657CF" w:rsidP="001657CF">
      <w:pPr>
        <w:jc w:val="both"/>
        <w:rPr>
          <w:rStyle w:val="apple-converted-space"/>
          <w:rFonts w:ascii="Arial" w:hAnsi="Arial" w:cs="Arial"/>
          <w:shd w:val="clear" w:color="auto" w:fill="FFFFFF"/>
        </w:rPr>
      </w:pPr>
    </w:p>
    <w:p w:rsidR="001657CF" w:rsidRDefault="001657CF" w:rsidP="001657CF">
      <w:pPr>
        <w:spacing w:before="120" w:after="120"/>
        <w:ind w:firstLine="720"/>
        <w:jc w:val="both"/>
      </w:pPr>
      <w:r>
        <w:rPr>
          <w:sz w:val="28"/>
          <w:szCs w:val="28"/>
        </w:rPr>
        <w:t>Căn cứ Kế hoạch số 263/KH-BATGT ngày 05 tháng 11 năm 2019 của Ban An toàn giao thông quận Tân Bình về tổ chức các hoạt động hưởng ứng “Ngày thế giới tưởng niệm các nạn nhân tử vong vì tai nạn giao thông” trên địa bàn quận Tân Bình năm 2019;</w:t>
      </w:r>
    </w:p>
    <w:p w:rsidR="002E2352" w:rsidRDefault="001657CF" w:rsidP="002E2352">
      <w:pPr>
        <w:spacing w:before="120" w:after="120"/>
        <w:ind w:firstLine="720"/>
        <w:jc w:val="both"/>
        <w:rPr>
          <w:sz w:val="28"/>
          <w:szCs w:val="28"/>
        </w:rPr>
      </w:pPr>
      <w:r>
        <w:rPr>
          <w:sz w:val="28"/>
          <w:szCs w:val="28"/>
        </w:rPr>
        <w:t xml:space="preserve">Phòng Giáo dục và Đào tạo đề nghị Hiệu trưởng các trường mầm non, tiểu học và trung học cơ sở trên địa bàn quận Tân Bình triển khai các hoạt động hưởng ứng “Ngày thế giới tưởng niệm </w:t>
      </w:r>
      <w:r>
        <w:rPr>
          <w:sz w:val="28"/>
          <w:szCs w:val="28"/>
          <w:shd w:val="clear" w:color="auto" w:fill="FFFFFF"/>
        </w:rPr>
        <w:t>những</w:t>
      </w:r>
      <w:r>
        <w:rPr>
          <w:sz w:val="28"/>
          <w:szCs w:val="28"/>
        </w:rPr>
        <w:t xml:space="preserve"> nạn nhân tử vong vì tai nạn giao thông” năm 2019 với các nội dung sau:</w:t>
      </w:r>
    </w:p>
    <w:p w:rsidR="001657CF" w:rsidRPr="002E2352" w:rsidRDefault="002E2352" w:rsidP="002E2352">
      <w:pPr>
        <w:spacing w:before="120" w:after="120"/>
        <w:ind w:firstLine="720"/>
        <w:jc w:val="both"/>
        <w:rPr>
          <w:sz w:val="28"/>
          <w:szCs w:val="28"/>
        </w:rPr>
      </w:pPr>
      <w:r>
        <w:rPr>
          <w:sz w:val="28"/>
          <w:szCs w:val="28"/>
        </w:rPr>
        <w:t xml:space="preserve">     </w:t>
      </w:r>
      <w:r w:rsidRPr="002E2352">
        <w:rPr>
          <w:b/>
          <w:sz w:val="28"/>
          <w:szCs w:val="28"/>
        </w:rPr>
        <w:t>1.</w:t>
      </w:r>
      <w:r>
        <w:rPr>
          <w:sz w:val="28"/>
          <w:szCs w:val="28"/>
        </w:rPr>
        <w:t xml:space="preserve"> </w:t>
      </w:r>
      <w:r w:rsidR="001657CF" w:rsidRPr="001657CF">
        <w:rPr>
          <w:b/>
          <w:sz w:val="28"/>
          <w:szCs w:val="28"/>
        </w:rPr>
        <w:t>Nội dung tuyên truyền</w:t>
      </w:r>
    </w:p>
    <w:p w:rsidR="001657CF" w:rsidRDefault="001657CF" w:rsidP="001657CF">
      <w:pPr>
        <w:spacing w:before="120" w:after="120"/>
        <w:ind w:firstLine="810"/>
        <w:jc w:val="both"/>
        <w:rPr>
          <w:sz w:val="28"/>
          <w:szCs w:val="28"/>
        </w:rPr>
      </w:pPr>
      <w:r>
        <w:rPr>
          <w:sz w:val="28"/>
          <w:szCs w:val="28"/>
        </w:rPr>
        <w:t>- Tuyên truyền, phổ biến sâu rộng đến đội ngũ CB-GV-NV và học sinh về mục đích, ý nghĩa của sự kiện tưởng niệm nạn nhân tử vong do tai nạn giao thông, những đau thương, mất mát do tai nạn giao thông; những địa chỉ cần được giúp đỡ và sự chia sẻ của xã hội.</w:t>
      </w:r>
    </w:p>
    <w:p w:rsidR="001657CF" w:rsidRDefault="001657CF" w:rsidP="001657CF">
      <w:pPr>
        <w:spacing w:before="120" w:after="120"/>
        <w:ind w:firstLine="810"/>
        <w:jc w:val="both"/>
        <w:rPr>
          <w:sz w:val="28"/>
          <w:szCs w:val="28"/>
        </w:rPr>
      </w:pPr>
      <w:r>
        <w:rPr>
          <w:sz w:val="28"/>
          <w:szCs w:val="28"/>
        </w:rPr>
        <w:t>- Cảnh báo các hậu quả nghiêm trọng của tai nạn giao thông, các nguy cơ, nguyên nhân gây tai nạn giao thông và các biện pháp phòng tránh tai nạn giao thông, từ đó nâng cao trách nhiệm, ý thức chấp hành pháp luật về an toàn giao thông trong đội ngũ CB-GV-NV và học sinh khi tham gia giao thông.</w:t>
      </w:r>
    </w:p>
    <w:p w:rsidR="001657CF" w:rsidRDefault="001657CF" w:rsidP="001657CF">
      <w:pPr>
        <w:spacing w:before="120" w:after="120"/>
        <w:ind w:firstLine="810"/>
        <w:jc w:val="both"/>
        <w:rPr>
          <w:b/>
          <w:i/>
          <w:sz w:val="28"/>
          <w:szCs w:val="28"/>
        </w:rPr>
      </w:pPr>
      <w:r>
        <w:rPr>
          <w:sz w:val="28"/>
          <w:szCs w:val="28"/>
        </w:rPr>
        <w:t xml:space="preserve">- Khẩu hiệu </w:t>
      </w:r>
      <w:r w:rsidR="00894CE9">
        <w:rPr>
          <w:sz w:val="28"/>
          <w:szCs w:val="28"/>
        </w:rPr>
        <w:t>truyền thông</w:t>
      </w:r>
      <w:r>
        <w:rPr>
          <w:sz w:val="28"/>
          <w:szCs w:val="28"/>
        </w:rPr>
        <w:t xml:space="preserve">: </w:t>
      </w:r>
      <w:r w:rsidR="00894CE9">
        <w:rPr>
          <w:sz w:val="28"/>
          <w:szCs w:val="28"/>
        </w:rPr>
        <w:t xml:space="preserve">các trường chọn 1 trong </w:t>
      </w:r>
      <w:r w:rsidR="00DE4F0D">
        <w:rPr>
          <w:sz w:val="28"/>
          <w:szCs w:val="28"/>
        </w:rPr>
        <w:t>những</w:t>
      </w:r>
      <w:bookmarkStart w:id="0" w:name="_GoBack"/>
      <w:bookmarkEnd w:id="0"/>
      <w:r w:rsidR="00894CE9">
        <w:rPr>
          <w:sz w:val="28"/>
          <w:szCs w:val="28"/>
        </w:rPr>
        <w:t xml:space="preserve"> khẩu hiệu sau </w:t>
      </w:r>
      <w:r>
        <w:rPr>
          <w:sz w:val="28"/>
          <w:szCs w:val="28"/>
        </w:rPr>
        <w:t>“</w:t>
      </w:r>
      <w:r w:rsidRPr="001657CF">
        <w:rPr>
          <w:b/>
          <w:i/>
          <w:sz w:val="28"/>
          <w:szCs w:val="28"/>
        </w:rPr>
        <w:t>T</w:t>
      </w:r>
      <w:r>
        <w:rPr>
          <w:b/>
          <w:i/>
          <w:sz w:val="28"/>
          <w:szCs w:val="28"/>
        </w:rPr>
        <w:t>ưởng nhớ người đi - Vì người ở lại”</w:t>
      </w:r>
      <w:r w:rsidR="00894CE9">
        <w:rPr>
          <w:b/>
          <w:i/>
          <w:sz w:val="28"/>
          <w:szCs w:val="28"/>
        </w:rPr>
        <w:t>; “Tính mạng con người là trên hết. Tai nạn giao thông – Nỗi đau còn đó”; “Một ý thức giao thông, triệu nụ cười hạnh phúc”</w:t>
      </w:r>
    </w:p>
    <w:p w:rsidR="001657CF" w:rsidRPr="00894CE9" w:rsidRDefault="002E2352" w:rsidP="001657CF">
      <w:pPr>
        <w:spacing w:before="120" w:after="120"/>
        <w:ind w:firstLine="720"/>
        <w:jc w:val="both"/>
        <w:rPr>
          <w:sz w:val="28"/>
          <w:szCs w:val="28"/>
        </w:rPr>
      </w:pPr>
      <w:r>
        <w:rPr>
          <w:b/>
          <w:sz w:val="28"/>
          <w:szCs w:val="28"/>
        </w:rPr>
        <w:t xml:space="preserve">      2. </w:t>
      </w:r>
      <w:r w:rsidR="001657CF" w:rsidRPr="00894CE9">
        <w:rPr>
          <w:b/>
          <w:sz w:val="28"/>
          <w:szCs w:val="28"/>
        </w:rPr>
        <w:t>Hình thức tuyên truyền</w:t>
      </w:r>
    </w:p>
    <w:p w:rsidR="001657CF" w:rsidRDefault="001657CF" w:rsidP="001657CF">
      <w:pPr>
        <w:spacing w:before="120" w:after="120"/>
        <w:ind w:firstLine="720"/>
        <w:jc w:val="both"/>
        <w:rPr>
          <w:sz w:val="28"/>
        </w:rPr>
      </w:pPr>
      <w:r>
        <w:rPr>
          <w:sz w:val="28"/>
        </w:rPr>
        <w:t xml:space="preserve"> </w:t>
      </w:r>
      <w:r w:rsidR="00894CE9">
        <w:rPr>
          <w:sz w:val="28"/>
        </w:rPr>
        <w:t>Tất cả các trường mầm non, tiểu học, trung học cơ sở d</w:t>
      </w:r>
      <w:r>
        <w:rPr>
          <w:sz w:val="28"/>
        </w:rPr>
        <w:t xml:space="preserve">ành 1 phút tưởng niệm và </w:t>
      </w:r>
      <w:r w:rsidR="00894CE9">
        <w:rPr>
          <w:sz w:val="28"/>
        </w:rPr>
        <w:t>nêu rõ mục đích, ý nghĩa của “</w:t>
      </w:r>
      <w:r w:rsidR="00894CE9">
        <w:rPr>
          <w:sz w:val="28"/>
          <w:szCs w:val="28"/>
        </w:rPr>
        <w:t xml:space="preserve">Ngày thế giới tưởng niệm </w:t>
      </w:r>
      <w:r w:rsidR="00894CE9">
        <w:rPr>
          <w:sz w:val="28"/>
          <w:szCs w:val="28"/>
          <w:shd w:val="clear" w:color="auto" w:fill="FFFFFF"/>
        </w:rPr>
        <w:t>những</w:t>
      </w:r>
      <w:r w:rsidR="00894CE9">
        <w:rPr>
          <w:sz w:val="28"/>
          <w:szCs w:val="28"/>
        </w:rPr>
        <w:t xml:space="preserve"> nạn nhân tử vong vì tai nạn giao thông” năm 2019, đồng thời </w:t>
      </w:r>
      <w:r>
        <w:rPr>
          <w:sz w:val="28"/>
        </w:rPr>
        <w:t xml:space="preserve">đọc thông điệp tưởng niệm nạn nhân tử vong vì tai nạn giao thông của Ủy ban An toàn giao thông Quốc gia vào Lễ chào cờ </w:t>
      </w:r>
      <w:r w:rsidRPr="002E2352">
        <w:rPr>
          <w:b/>
          <w:sz w:val="28"/>
        </w:rPr>
        <w:t xml:space="preserve">sáng thứ </w:t>
      </w:r>
      <w:r w:rsidR="00894CE9" w:rsidRPr="002E2352">
        <w:rPr>
          <w:b/>
          <w:sz w:val="28"/>
        </w:rPr>
        <w:t>H</w:t>
      </w:r>
      <w:r w:rsidRPr="002E2352">
        <w:rPr>
          <w:b/>
          <w:sz w:val="28"/>
        </w:rPr>
        <w:t>ai ngày 1</w:t>
      </w:r>
      <w:r w:rsidR="00894CE9" w:rsidRPr="002E2352">
        <w:rPr>
          <w:b/>
          <w:sz w:val="28"/>
        </w:rPr>
        <w:t>1</w:t>
      </w:r>
      <w:r w:rsidRPr="002E2352">
        <w:rPr>
          <w:b/>
          <w:sz w:val="28"/>
        </w:rPr>
        <w:t>/11/201</w:t>
      </w:r>
      <w:r w:rsidR="00894CE9" w:rsidRPr="002E2352">
        <w:rPr>
          <w:b/>
          <w:sz w:val="28"/>
        </w:rPr>
        <w:t>9 (</w:t>
      </w:r>
      <w:r w:rsidR="00894CE9" w:rsidRPr="00894CE9">
        <w:rPr>
          <w:i/>
          <w:sz w:val="28"/>
        </w:rPr>
        <w:t>kèm công văn</w:t>
      </w:r>
      <w:r w:rsidR="00894CE9">
        <w:rPr>
          <w:sz w:val="28"/>
        </w:rPr>
        <w:t>).</w:t>
      </w:r>
    </w:p>
    <w:p w:rsidR="00894CE9" w:rsidRDefault="00894CE9" w:rsidP="00894CE9">
      <w:pPr>
        <w:spacing w:before="120" w:after="120"/>
        <w:ind w:firstLine="720"/>
        <w:jc w:val="both"/>
        <w:rPr>
          <w:sz w:val="28"/>
          <w:szCs w:val="28"/>
        </w:rPr>
      </w:pPr>
      <w:r>
        <w:rPr>
          <w:sz w:val="28"/>
          <w:szCs w:val="28"/>
        </w:rPr>
        <w:lastRenderedPageBreak/>
        <w:t>T</w:t>
      </w:r>
      <w:r w:rsidR="001657CF">
        <w:rPr>
          <w:sz w:val="28"/>
          <w:szCs w:val="28"/>
        </w:rPr>
        <w:t xml:space="preserve">hực hiện </w:t>
      </w:r>
      <w:r>
        <w:rPr>
          <w:sz w:val="28"/>
          <w:szCs w:val="28"/>
        </w:rPr>
        <w:t>treo băng rôn hoặc chạy bảng điện tử với một trong những khẩu hiệu truyền thông nêu tr</w:t>
      </w:r>
      <w:r w:rsidR="002E2352">
        <w:rPr>
          <w:sz w:val="28"/>
          <w:szCs w:val="28"/>
        </w:rPr>
        <w:t>ên hệ thống phát thanh của nhà trường vào đầu giờ và giờ tan học trong tuần lễ từ ngày 11/11/2019 đến hết ngày 16/11/2019.</w:t>
      </w:r>
    </w:p>
    <w:p w:rsidR="00894CE9" w:rsidRDefault="002E2352" w:rsidP="00894CE9">
      <w:pPr>
        <w:spacing w:before="120" w:after="120"/>
        <w:ind w:firstLine="720"/>
        <w:jc w:val="both"/>
        <w:rPr>
          <w:sz w:val="28"/>
          <w:szCs w:val="28"/>
        </w:rPr>
      </w:pPr>
      <w:r>
        <w:rPr>
          <w:sz w:val="28"/>
          <w:szCs w:val="28"/>
        </w:rPr>
        <w:t xml:space="preserve">     Phòng Giáo dục và Đào tạo đề nghị Hiệu trưởng các trường tổ chức thực hiện nghiêm túc nội dung trên và báo cáo tình hình thực hiện về Phòng Giáo dục và Đào tạo (Ô. Hữu Nghị). Hạn chót ngày </w:t>
      </w:r>
      <w:r w:rsidR="00F44E94">
        <w:rPr>
          <w:sz w:val="28"/>
          <w:szCs w:val="28"/>
        </w:rPr>
        <w:t>21/11/2019 (thứ Năm)./.</w:t>
      </w:r>
    </w:p>
    <w:p w:rsidR="001657CF" w:rsidRDefault="001657CF" w:rsidP="001657CF">
      <w:pPr>
        <w:spacing w:before="60" w:after="60"/>
        <w:ind w:firstLine="720"/>
        <w:jc w:val="both"/>
        <w:rPr>
          <w:sz w:val="26"/>
          <w:szCs w:val="26"/>
        </w:rPr>
      </w:pPr>
    </w:p>
    <w:tbl>
      <w:tblPr>
        <w:tblW w:w="10008" w:type="dxa"/>
        <w:tblLook w:val="01E0" w:firstRow="1" w:lastRow="1" w:firstColumn="1" w:lastColumn="1" w:noHBand="0" w:noVBand="0"/>
      </w:tblPr>
      <w:tblGrid>
        <w:gridCol w:w="4968"/>
        <w:gridCol w:w="5040"/>
      </w:tblGrid>
      <w:tr w:rsidR="001657CF" w:rsidTr="001657CF">
        <w:tc>
          <w:tcPr>
            <w:tcW w:w="4968" w:type="dxa"/>
            <w:hideMark/>
          </w:tcPr>
          <w:p w:rsidR="001657CF" w:rsidRDefault="001657CF">
            <w:pPr>
              <w:rPr>
                <w:b/>
                <w:i/>
              </w:rPr>
            </w:pPr>
            <w:r>
              <w:rPr>
                <w:b/>
                <w:i/>
              </w:rPr>
              <w:t>Nơi nhận:</w:t>
            </w:r>
          </w:p>
          <w:p w:rsidR="001657CF" w:rsidRDefault="001657CF">
            <w:pPr>
              <w:rPr>
                <w:sz w:val="22"/>
                <w:szCs w:val="22"/>
              </w:rPr>
            </w:pPr>
            <w:r>
              <w:rPr>
                <w:sz w:val="22"/>
                <w:szCs w:val="22"/>
              </w:rPr>
              <w:t>- Như trên;</w:t>
            </w:r>
          </w:p>
          <w:p w:rsidR="001657CF" w:rsidRDefault="001657CF">
            <w:pPr>
              <w:rPr>
                <w:sz w:val="22"/>
                <w:szCs w:val="22"/>
              </w:rPr>
            </w:pPr>
            <w:r>
              <w:rPr>
                <w:sz w:val="22"/>
                <w:szCs w:val="22"/>
              </w:rPr>
              <w:t xml:space="preserve">- </w:t>
            </w:r>
            <w:r w:rsidR="002E2352">
              <w:rPr>
                <w:sz w:val="22"/>
                <w:szCs w:val="22"/>
              </w:rPr>
              <w:t>Sở GD&amp;ĐT (BGĐ, P.CTTT);</w:t>
            </w:r>
          </w:p>
          <w:p w:rsidR="001657CF" w:rsidRDefault="001657CF">
            <w:pPr>
              <w:ind w:left="180" w:hanging="180"/>
              <w:rPr>
                <w:sz w:val="22"/>
                <w:szCs w:val="22"/>
              </w:rPr>
            </w:pPr>
            <w:r>
              <w:rPr>
                <w:sz w:val="22"/>
                <w:szCs w:val="22"/>
              </w:rPr>
              <w:t xml:space="preserve">- </w:t>
            </w:r>
            <w:r w:rsidR="002E2352">
              <w:rPr>
                <w:sz w:val="22"/>
                <w:szCs w:val="22"/>
              </w:rPr>
              <w:t>TTUBND quận;</w:t>
            </w:r>
          </w:p>
          <w:p w:rsidR="001657CF" w:rsidRDefault="001657CF">
            <w:pPr>
              <w:ind w:left="180" w:hanging="180"/>
              <w:rPr>
                <w:sz w:val="22"/>
                <w:szCs w:val="22"/>
              </w:rPr>
            </w:pPr>
            <w:r>
              <w:rPr>
                <w:sz w:val="22"/>
                <w:szCs w:val="22"/>
              </w:rPr>
              <w:t xml:space="preserve">- </w:t>
            </w:r>
            <w:r w:rsidR="002E2352">
              <w:rPr>
                <w:sz w:val="22"/>
                <w:szCs w:val="22"/>
              </w:rPr>
              <w:t>Công an quận (BGH, Đội CSGT);</w:t>
            </w:r>
          </w:p>
          <w:p w:rsidR="002E2352" w:rsidRDefault="002E2352">
            <w:pPr>
              <w:ind w:left="180" w:hanging="180"/>
              <w:rPr>
                <w:sz w:val="22"/>
                <w:szCs w:val="22"/>
              </w:rPr>
            </w:pPr>
            <w:r>
              <w:rPr>
                <w:sz w:val="22"/>
                <w:szCs w:val="22"/>
              </w:rPr>
              <w:t>- BLĐ P.GD&amp;ĐT;</w:t>
            </w:r>
          </w:p>
          <w:p w:rsidR="002E2352" w:rsidRDefault="002E2352">
            <w:pPr>
              <w:ind w:left="180" w:hanging="180"/>
              <w:rPr>
                <w:sz w:val="22"/>
                <w:szCs w:val="22"/>
              </w:rPr>
            </w:pPr>
            <w:r>
              <w:rPr>
                <w:sz w:val="22"/>
                <w:szCs w:val="22"/>
              </w:rPr>
              <w:t>- Các bộ phận P.GD&amp;ĐT;</w:t>
            </w:r>
          </w:p>
          <w:p w:rsidR="001657CF" w:rsidRDefault="001657CF" w:rsidP="002E2352">
            <w:pPr>
              <w:ind w:left="180" w:hanging="180"/>
            </w:pPr>
            <w:r>
              <w:rPr>
                <w:sz w:val="22"/>
                <w:szCs w:val="22"/>
              </w:rPr>
              <w:t>- Lưu: VP.</w:t>
            </w:r>
          </w:p>
        </w:tc>
        <w:tc>
          <w:tcPr>
            <w:tcW w:w="5040" w:type="dxa"/>
          </w:tcPr>
          <w:p w:rsidR="001657CF" w:rsidRDefault="002E2352">
            <w:pPr>
              <w:jc w:val="center"/>
              <w:rPr>
                <w:b/>
                <w:sz w:val="28"/>
                <w:szCs w:val="28"/>
              </w:rPr>
            </w:pPr>
            <w:r>
              <w:rPr>
                <w:b/>
                <w:sz w:val="28"/>
                <w:szCs w:val="28"/>
              </w:rPr>
              <w:t>TRƯỞNG PHÒNG</w:t>
            </w:r>
          </w:p>
          <w:p w:rsidR="001657CF" w:rsidRDefault="001657CF">
            <w:pPr>
              <w:jc w:val="center"/>
              <w:rPr>
                <w:b/>
                <w:sz w:val="28"/>
                <w:szCs w:val="28"/>
              </w:rPr>
            </w:pPr>
          </w:p>
          <w:p w:rsidR="001657CF" w:rsidRPr="00F44E94" w:rsidRDefault="001657CF">
            <w:pPr>
              <w:rPr>
                <w:i/>
              </w:rPr>
            </w:pPr>
            <w:r>
              <w:rPr>
                <w:b/>
                <w:sz w:val="28"/>
                <w:szCs w:val="28"/>
              </w:rPr>
              <w:t xml:space="preserve">                             </w:t>
            </w:r>
            <w:r w:rsidR="00F44E94" w:rsidRPr="00F44E94">
              <w:rPr>
                <w:i/>
              </w:rPr>
              <w:t>(đã ký)</w:t>
            </w:r>
          </w:p>
          <w:p w:rsidR="001657CF" w:rsidRDefault="001657CF">
            <w:pPr>
              <w:jc w:val="center"/>
              <w:rPr>
                <w:b/>
                <w:sz w:val="28"/>
                <w:szCs w:val="28"/>
              </w:rPr>
            </w:pPr>
          </w:p>
          <w:p w:rsidR="001657CF" w:rsidRDefault="001657CF">
            <w:pPr>
              <w:jc w:val="center"/>
              <w:rPr>
                <w:b/>
                <w:sz w:val="28"/>
                <w:szCs w:val="28"/>
              </w:rPr>
            </w:pPr>
          </w:p>
          <w:p w:rsidR="001657CF" w:rsidRDefault="002E2352">
            <w:pPr>
              <w:jc w:val="center"/>
              <w:rPr>
                <w:b/>
                <w:sz w:val="28"/>
                <w:szCs w:val="28"/>
              </w:rPr>
            </w:pPr>
            <w:r>
              <w:rPr>
                <w:b/>
                <w:sz w:val="28"/>
                <w:szCs w:val="28"/>
              </w:rPr>
              <w:t>Trần Khắc Huy</w:t>
            </w:r>
          </w:p>
        </w:tc>
      </w:tr>
    </w:tbl>
    <w:p w:rsidR="001657CF" w:rsidRDefault="001657CF" w:rsidP="001657CF">
      <w:pPr>
        <w:rPr>
          <w:b/>
          <w:i/>
          <w:sz w:val="28"/>
          <w:szCs w:val="28"/>
        </w:rPr>
      </w:pPr>
    </w:p>
    <w:p w:rsidR="001657CF" w:rsidRDefault="00F44E94" w:rsidP="001657CF">
      <w:pPr>
        <w:rPr>
          <w:b/>
          <w:i/>
          <w:sz w:val="28"/>
          <w:szCs w:val="28"/>
        </w:rPr>
      </w:pPr>
      <w:r>
        <w:rPr>
          <w:b/>
          <w:i/>
          <w:sz w:val="28"/>
          <w:szCs w:val="28"/>
        </w:rPr>
        <w:t>(xem tiếp trang sau)</w:t>
      </w:r>
    </w:p>
    <w:p w:rsidR="001657CF" w:rsidRDefault="001657CF" w:rsidP="001657CF">
      <w:pPr>
        <w:rPr>
          <w:i/>
        </w:rPr>
      </w:pPr>
    </w:p>
    <w:p w:rsidR="001657CF" w:rsidRDefault="001657CF" w:rsidP="001657CF">
      <w:pPr>
        <w:rPr>
          <w:i/>
        </w:rPr>
      </w:pPr>
    </w:p>
    <w:p w:rsidR="001657CF" w:rsidRDefault="001657CF"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2E2352" w:rsidRDefault="002E2352" w:rsidP="001657CF">
      <w:pPr>
        <w:rPr>
          <w:b/>
          <w:i/>
          <w:sz w:val="28"/>
          <w:szCs w:val="28"/>
        </w:rPr>
      </w:pPr>
    </w:p>
    <w:p w:rsidR="001657CF" w:rsidRDefault="001657CF" w:rsidP="001657CF">
      <w:pPr>
        <w:rPr>
          <w:sz w:val="28"/>
          <w:szCs w:val="28"/>
        </w:rPr>
      </w:pPr>
      <w:r>
        <w:rPr>
          <w:b/>
          <w:i/>
          <w:sz w:val="28"/>
          <w:szCs w:val="28"/>
        </w:rPr>
        <w:t>Vài nét về</w:t>
      </w:r>
      <w:r>
        <w:rPr>
          <w:sz w:val="28"/>
          <w:szCs w:val="28"/>
        </w:rPr>
        <w:t xml:space="preserve">: </w:t>
      </w:r>
    </w:p>
    <w:p w:rsidR="001657CF" w:rsidRDefault="001657CF" w:rsidP="001657CF">
      <w:pPr>
        <w:jc w:val="center"/>
        <w:rPr>
          <w:b/>
          <w:sz w:val="28"/>
          <w:szCs w:val="28"/>
        </w:rPr>
      </w:pPr>
    </w:p>
    <w:p w:rsidR="001657CF" w:rsidRDefault="001657CF" w:rsidP="001657CF">
      <w:pPr>
        <w:jc w:val="center"/>
        <w:rPr>
          <w:b/>
          <w:sz w:val="28"/>
          <w:szCs w:val="28"/>
        </w:rPr>
      </w:pPr>
      <w:r>
        <w:rPr>
          <w:b/>
          <w:sz w:val="28"/>
          <w:szCs w:val="28"/>
        </w:rPr>
        <w:t xml:space="preserve">“NGÀY THẾ GIỚI TƯỞNG NIỆM </w:t>
      </w:r>
    </w:p>
    <w:p w:rsidR="001657CF" w:rsidRDefault="001657CF" w:rsidP="001657CF">
      <w:pPr>
        <w:jc w:val="center"/>
        <w:rPr>
          <w:b/>
          <w:sz w:val="28"/>
          <w:szCs w:val="28"/>
        </w:rPr>
      </w:pPr>
      <w:r>
        <w:rPr>
          <w:b/>
          <w:sz w:val="28"/>
          <w:szCs w:val="28"/>
        </w:rPr>
        <w:t>CÁC NẠN NHÂN TAI NẠN GIAO THÔNG ĐƯỜNG BỘ”</w:t>
      </w:r>
    </w:p>
    <w:p w:rsidR="001657CF" w:rsidRDefault="001657CF" w:rsidP="001657CF">
      <w:pPr>
        <w:jc w:val="center"/>
        <w:rPr>
          <w:i/>
          <w:szCs w:val="28"/>
        </w:rPr>
      </w:pPr>
      <w:r>
        <w:rPr>
          <w:i/>
          <w:szCs w:val="28"/>
        </w:rPr>
        <w:t>(</w:t>
      </w:r>
      <w:r w:rsidR="00F44E94">
        <w:rPr>
          <w:i/>
          <w:szCs w:val="28"/>
        </w:rPr>
        <w:t>đ</w:t>
      </w:r>
      <w:r>
        <w:rPr>
          <w:i/>
          <w:szCs w:val="28"/>
        </w:rPr>
        <w:t xml:space="preserve">ính kèm văn bản số: </w:t>
      </w:r>
      <w:r w:rsidR="00F44E94">
        <w:rPr>
          <w:i/>
          <w:szCs w:val="28"/>
        </w:rPr>
        <w:t>1825</w:t>
      </w:r>
      <w:r>
        <w:rPr>
          <w:i/>
          <w:szCs w:val="28"/>
        </w:rPr>
        <w:t xml:space="preserve">/GDĐT ngày </w:t>
      </w:r>
      <w:r w:rsidR="002E2352">
        <w:rPr>
          <w:i/>
          <w:szCs w:val="28"/>
        </w:rPr>
        <w:t>08</w:t>
      </w:r>
      <w:r>
        <w:rPr>
          <w:i/>
          <w:szCs w:val="28"/>
        </w:rPr>
        <w:t xml:space="preserve">  tháng 1</w:t>
      </w:r>
      <w:r w:rsidR="002E2352">
        <w:rPr>
          <w:i/>
          <w:szCs w:val="28"/>
        </w:rPr>
        <w:t>1</w:t>
      </w:r>
      <w:r>
        <w:rPr>
          <w:i/>
          <w:szCs w:val="28"/>
        </w:rPr>
        <w:t xml:space="preserve">  năm 201</w:t>
      </w:r>
      <w:r w:rsidR="002E2352">
        <w:rPr>
          <w:i/>
          <w:szCs w:val="28"/>
        </w:rPr>
        <w:t>9</w:t>
      </w:r>
      <w:r w:rsidR="00F44E94">
        <w:rPr>
          <w:i/>
          <w:szCs w:val="28"/>
        </w:rPr>
        <w:t xml:space="preserve"> của Phòng GD&amp;ĐT</w:t>
      </w:r>
      <w:r>
        <w:rPr>
          <w:i/>
          <w:szCs w:val="28"/>
        </w:rPr>
        <w:t>)</w:t>
      </w:r>
    </w:p>
    <w:p w:rsidR="001657CF" w:rsidRDefault="001657CF" w:rsidP="001657CF">
      <w:pPr>
        <w:jc w:val="center"/>
        <w:rPr>
          <w:i/>
        </w:rPr>
      </w:pPr>
    </w:p>
    <w:p w:rsidR="001657CF" w:rsidRDefault="001657CF" w:rsidP="001657CF">
      <w:pPr>
        <w:spacing w:before="180" w:after="180"/>
        <w:ind w:firstLine="720"/>
        <w:jc w:val="both"/>
        <w:rPr>
          <w:sz w:val="28"/>
        </w:rPr>
      </w:pPr>
      <w:r>
        <w:rPr>
          <w:sz w:val="28"/>
        </w:rPr>
        <w:t>Nỗi đau mất đi người thân, ảnh hưởng của nó thường rất lâu dài và thậm chí còn là mãi mãi. Nhiều mảnh đời thương tâm do hậu quả của tai nạn giao thông, nhưng lại chưa nhận được sự quan tâm và xác nhận đầy đủ của cộng đồng. Nhiều người trong số họ đã vĩnh viễn ra đi khi tuổi đời còn rất trẻ. Đó là lý do vì sao cần phải có những hoạt động mang ý nghĩa nhân văn như “Ngày Thế giới tưởng niệm các nạn nhân tai nạn giao thông đường bộ”.</w:t>
      </w:r>
    </w:p>
    <w:p w:rsidR="001657CF" w:rsidRDefault="001657CF" w:rsidP="001657CF">
      <w:pPr>
        <w:spacing w:before="180" w:after="180"/>
        <w:ind w:firstLine="720"/>
        <w:jc w:val="both"/>
        <w:rPr>
          <w:sz w:val="28"/>
        </w:rPr>
      </w:pPr>
      <w:r>
        <w:rPr>
          <w:sz w:val="28"/>
        </w:rPr>
        <w:t xml:space="preserve">Vào năm 1993, Tổ chức Hòa Bình Thế Giới đã tổ chức Ngày Thế giới tưởng niệm các nạn nhân tai nạn giao thông đường bộ lần đầu tại Anh. Vài năm sau thì ngày này được biết đến như ngày Châu âu tưởng niệm. Sau đó, ngày này được tổ chức thường niên với một số lượng lớn hơn những người tham gia tại rất nhiều các Quốc gia và Châu lục trên thế giới. </w:t>
      </w:r>
    </w:p>
    <w:p w:rsidR="001657CF" w:rsidRDefault="001657CF" w:rsidP="001657CF">
      <w:pPr>
        <w:spacing w:before="180" w:after="180"/>
        <w:ind w:firstLine="720"/>
        <w:jc w:val="both"/>
        <w:rPr>
          <w:sz w:val="28"/>
        </w:rPr>
      </w:pPr>
      <w:r>
        <w:rPr>
          <w:sz w:val="28"/>
        </w:rPr>
        <w:t>Vào ngày 27 tháng 10 năm 2005, Liên Hợp Quốc chọn ngày chủ nhật thứ ba của tháng 11 hàng năm là “Ngày thế giới tưởng niệm các nạn nhân tử vong vì tai nạn giao thông”.</w:t>
      </w:r>
    </w:p>
    <w:p w:rsidR="001657CF" w:rsidRDefault="001657CF" w:rsidP="001657CF">
      <w:pPr>
        <w:spacing w:before="180" w:after="180"/>
        <w:ind w:firstLine="720"/>
        <w:jc w:val="both"/>
        <w:rPr>
          <w:sz w:val="28"/>
        </w:rPr>
      </w:pPr>
      <w:r>
        <w:rPr>
          <w:sz w:val="28"/>
        </w:rPr>
        <w:t xml:space="preserve">Tháng 3 năm 2010, Đại hội đồng Liên Hợp Quốc thông qua Nghị Quyết A/64/L.44 công bố: </w:t>
      </w:r>
      <w:r>
        <w:rPr>
          <w:b/>
          <w:i/>
          <w:sz w:val="28"/>
        </w:rPr>
        <w:t>“Thập niên hành động vì sự an toàn đường bộ giai đoạn 2011-2020”</w:t>
      </w:r>
      <w:r>
        <w:rPr>
          <w:sz w:val="28"/>
        </w:rPr>
        <w:t>. Nghị Quyết này với sự tham gia của Việt Nam và hơn 100 quốc gia khác khuyến cáo “Các nước thành viên tiếp tục tăng tường cam kết về an toàn đường bộ, kể cả việc tham dự hoặc tiến hành các hoạt động tưởng niệm nhân Ngày Thế giới Tưởng niệm các nạn nhân tai nạn giao thông đường bộ vào ngày chủ nhật thứ ba của tháng 11 hàng năm”.</w:t>
      </w:r>
      <w:r w:rsidR="00F44E94">
        <w:rPr>
          <w:sz w:val="28"/>
        </w:rPr>
        <w:t>/.</w:t>
      </w: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sz w:val="28"/>
        </w:rPr>
      </w:pPr>
    </w:p>
    <w:p w:rsidR="001657CF" w:rsidRDefault="001657CF" w:rsidP="001657CF">
      <w:pPr>
        <w:spacing w:before="180" w:after="180"/>
        <w:ind w:firstLine="720"/>
        <w:jc w:val="both"/>
        <w:rPr>
          <w:b/>
          <w:sz w:val="28"/>
        </w:rPr>
      </w:pPr>
    </w:p>
    <w:p w:rsidR="00F841AA" w:rsidRDefault="00F841AA"/>
    <w:sectPr w:rsidR="00F841AA" w:rsidSect="00641504">
      <w:pgSz w:w="11907" w:h="16840" w:code="9"/>
      <w:pgMar w:top="1134" w:right="1134" w:bottom="1134" w:left="1474" w:header="720" w:footer="13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59AD"/>
    <w:multiLevelType w:val="hybridMultilevel"/>
    <w:tmpl w:val="897E3FAE"/>
    <w:lvl w:ilvl="0" w:tplc="6DEE9DE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754300"/>
    <w:multiLevelType w:val="hybridMultilevel"/>
    <w:tmpl w:val="706ECFC8"/>
    <w:lvl w:ilvl="0" w:tplc="A0FA0B40">
      <w:start w:val="1"/>
      <w:numFmt w:val="lowerLetter"/>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2AF7C48"/>
    <w:multiLevelType w:val="hybridMultilevel"/>
    <w:tmpl w:val="7FF69352"/>
    <w:lvl w:ilvl="0" w:tplc="F264AAFE">
      <w:start w:val="4"/>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2EB6857"/>
    <w:multiLevelType w:val="hybridMultilevel"/>
    <w:tmpl w:val="FAC286DC"/>
    <w:lvl w:ilvl="0" w:tplc="D4F2F7A4">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592F1CE2"/>
    <w:multiLevelType w:val="hybridMultilevel"/>
    <w:tmpl w:val="AC78FAEC"/>
    <w:lvl w:ilvl="0" w:tplc="C70EDD5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B1A14A2"/>
    <w:multiLevelType w:val="multilevel"/>
    <w:tmpl w:val="819CA89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CF"/>
    <w:rsid w:val="000004C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657CF"/>
    <w:rsid w:val="00173771"/>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E2352"/>
    <w:rsid w:val="002F47E3"/>
    <w:rsid w:val="002F4BBD"/>
    <w:rsid w:val="002F58AA"/>
    <w:rsid w:val="00302B2E"/>
    <w:rsid w:val="003108C7"/>
    <w:rsid w:val="003168AD"/>
    <w:rsid w:val="00323DA1"/>
    <w:rsid w:val="003310BA"/>
    <w:rsid w:val="00331225"/>
    <w:rsid w:val="00333DAE"/>
    <w:rsid w:val="00345692"/>
    <w:rsid w:val="00353DA2"/>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707DB"/>
    <w:rsid w:val="005879D9"/>
    <w:rsid w:val="005D154C"/>
    <w:rsid w:val="005D41AA"/>
    <w:rsid w:val="005D595B"/>
    <w:rsid w:val="005F0264"/>
    <w:rsid w:val="0060283E"/>
    <w:rsid w:val="00620353"/>
    <w:rsid w:val="00621659"/>
    <w:rsid w:val="00622BD8"/>
    <w:rsid w:val="00627DDD"/>
    <w:rsid w:val="006379F1"/>
    <w:rsid w:val="00641504"/>
    <w:rsid w:val="00647ADC"/>
    <w:rsid w:val="00652E04"/>
    <w:rsid w:val="006703D2"/>
    <w:rsid w:val="00671728"/>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90A"/>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94CE9"/>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16D90"/>
    <w:rsid w:val="00A177D6"/>
    <w:rsid w:val="00A20AFB"/>
    <w:rsid w:val="00A246C3"/>
    <w:rsid w:val="00A771F8"/>
    <w:rsid w:val="00A83DDB"/>
    <w:rsid w:val="00A84CCC"/>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E2A"/>
    <w:rsid w:val="00C53F6A"/>
    <w:rsid w:val="00C61438"/>
    <w:rsid w:val="00C947CE"/>
    <w:rsid w:val="00C97659"/>
    <w:rsid w:val="00CA546C"/>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1EBA"/>
    <w:rsid w:val="00DC54FF"/>
    <w:rsid w:val="00DE230C"/>
    <w:rsid w:val="00DE4F0D"/>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58DA"/>
    <w:rsid w:val="00F222DA"/>
    <w:rsid w:val="00F2703F"/>
    <w:rsid w:val="00F30BB4"/>
    <w:rsid w:val="00F3377C"/>
    <w:rsid w:val="00F3680B"/>
    <w:rsid w:val="00F41BD2"/>
    <w:rsid w:val="00F44E94"/>
    <w:rsid w:val="00F47D3C"/>
    <w:rsid w:val="00F54856"/>
    <w:rsid w:val="00F56E22"/>
    <w:rsid w:val="00F62291"/>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3C6FDC-4B32-4C0D-8012-6C6B4558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57CF"/>
  </w:style>
  <w:style w:type="paragraph" w:styleId="ListParagraph">
    <w:name w:val="List Paragraph"/>
    <w:basedOn w:val="Normal"/>
    <w:uiPriority w:val="34"/>
    <w:qFormat/>
    <w:rsid w:val="001657CF"/>
    <w:pPr>
      <w:ind w:left="720"/>
      <w:contextualSpacing/>
    </w:pPr>
  </w:style>
  <w:style w:type="paragraph" w:styleId="BalloonText">
    <w:name w:val="Balloon Text"/>
    <w:basedOn w:val="Normal"/>
    <w:link w:val="BalloonTextChar"/>
    <w:uiPriority w:val="99"/>
    <w:semiHidden/>
    <w:unhideWhenUsed/>
    <w:rsid w:val="00F44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2019-11-08T01:18:00Z</cp:lastPrinted>
  <dcterms:created xsi:type="dcterms:W3CDTF">2019-11-08T00:45:00Z</dcterms:created>
  <dcterms:modified xsi:type="dcterms:W3CDTF">2019-11-08T01:29:00Z</dcterms:modified>
</cp:coreProperties>
</file>