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54" w:rsidRDefault="0053343D" w:rsidP="00D71554">
      <w:pPr>
        <w:pStyle w:val="NormalWeb"/>
        <w:spacing w:beforeAutospacing="0" w:after="210" w:afterAutospacing="0" w:line="240" w:lineRule="atLeast"/>
        <w:ind w:left="42" w:right="42"/>
        <w:jc w:val="center"/>
        <w:rPr>
          <w:rStyle w:val="Strong"/>
          <w:rFonts w:eastAsia="Arial"/>
          <w:color w:val="000000"/>
          <w:sz w:val="28"/>
          <w:szCs w:val="28"/>
        </w:rPr>
      </w:pPr>
      <w:r>
        <w:rPr>
          <w:b/>
          <w:bCs/>
          <w:sz w:val="28"/>
          <w:szCs w:val="28"/>
        </w:rPr>
        <w:t>Bài 32. Cảm ứng ở sinh vật.</w:t>
      </w:r>
    </w:p>
    <w:p w:rsidR="00D71554" w:rsidRDefault="0053343D" w:rsidP="00D71554">
      <w:pPr>
        <w:pStyle w:val="NormalWeb"/>
        <w:spacing w:beforeAutospacing="0" w:after="210" w:afterAutospacing="0" w:line="240" w:lineRule="atLeast"/>
        <w:ind w:left="42" w:right="42"/>
        <w:jc w:val="both"/>
        <w:rPr>
          <w:rFonts w:eastAsia="Arial"/>
          <w:color w:val="000000"/>
          <w:sz w:val="28"/>
          <w:szCs w:val="28"/>
        </w:rPr>
      </w:pPr>
      <w:r>
        <w:rPr>
          <w:rStyle w:val="Strong"/>
          <w:rFonts w:eastAsia="Arial"/>
          <w:color w:val="000000"/>
          <w:sz w:val="28"/>
          <w:szCs w:val="28"/>
        </w:rPr>
        <w:t>I. Khái quát về cảm ứng ở sinh vật.</w:t>
      </w:r>
    </w:p>
    <w:p w:rsidR="00D71554" w:rsidRDefault="0053343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Cảm ứng ở sinh vật là khả năng tiếp nhận kích thích và phản ứng lại các kích thích từ môi trường bên trong và môi trường bên ngoài cơ thể.</w:t>
      </w:r>
    </w:p>
    <w:p w:rsidR="00D71554" w:rsidRDefault="0053343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Cảm ứng là một đặc trưng cơ bản của cơ thể sống, giúp sinh vật thích nghi với môi trường để tồn tại và phát triển.</w:t>
      </w:r>
    </w:p>
    <w:p w:rsidR="00D71554" w:rsidRDefault="0053343D" w:rsidP="00D71554">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II. Cảm ứng ở thực vật.</w:t>
      </w:r>
    </w:p>
    <w:p w:rsidR="00D71554" w:rsidRDefault="0053343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Cảm ứng ở thực vật là khả năng tiếp nhận kích thích và phản ứng lại các kích thích từ môi trường thông qua vận động của các cơ quan</w:t>
      </w:r>
      <w:r w:rsidR="00D71554">
        <w:rPr>
          <w:rFonts w:eastAsia="Arial"/>
          <w:color w:val="000000"/>
          <w:sz w:val="28"/>
          <w:szCs w:val="28"/>
        </w:rPr>
        <w:t>.</w:t>
      </w:r>
    </w:p>
    <w:p w:rsidR="00D71554" w:rsidRDefault="0053343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Các hình thức của cảm ứng ở thực vật bao gồm: tính hướng sáng, tính hướng nước</w:t>
      </w:r>
      <w:r w:rsidR="00CA2CF1">
        <w:rPr>
          <w:rFonts w:eastAsia="Arial"/>
          <w:color w:val="000000"/>
          <w:sz w:val="28"/>
          <w:szCs w:val="28"/>
        </w:rPr>
        <w:t>, tính tiếp xúc, tính hướng hoá, …</w:t>
      </w:r>
    </w:p>
    <w:p w:rsidR="00D71554" w:rsidRDefault="005130E2" w:rsidP="00D71554">
      <w:pPr>
        <w:pStyle w:val="NormalWeb"/>
        <w:spacing w:beforeAutospacing="0" w:after="210" w:afterAutospacing="0" w:line="240" w:lineRule="atLeast"/>
        <w:ind w:left="42" w:right="42"/>
        <w:jc w:val="both"/>
        <w:rPr>
          <w:rStyle w:val="Emphasis"/>
          <w:rFonts w:eastAsia="Arial"/>
          <w:b/>
          <w:bCs/>
          <w:i w:val="0"/>
          <w:iCs w:val="0"/>
          <w:color w:val="000000"/>
          <w:sz w:val="28"/>
          <w:szCs w:val="28"/>
        </w:rPr>
      </w:pPr>
      <w:r>
        <w:rPr>
          <w:rStyle w:val="Emphasis"/>
          <w:rFonts w:eastAsia="Arial"/>
          <w:b/>
          <w:bCs/>
          <w:i w:val="0"/>
          <w:iCs w:val="0"/>
          <w:color w:val="000000"/>
          <w:sz w:val="28"/>
          <w:szCs w:val="28"/>
        </w:rPr>
        <w:t>III. Ứng dụng cảm ứng của thực vật trong thực tiễn</w:t>
      </w:r>
      <w:r w:rsidR="00D71554">
        <w:rPr>
          <w:rStyle w:val="Emphasis"/>
          <w:rFonts w:eastAsia="Arial"/>
          <w:b/>
          <w:bCs/>
          <w:i w:val="0"/>
          <w:iCs w:val="0"/>
          <w:color w:val="000000"/>
          <w:sz w:val="28"/>
          <w:szCs w:val="28"/>
        </w:rPr>
        <w:t>.</w:t>
      </w:r>
    </w:p>
    <w:p w:rsidR="00273054" w:rsidRDefault="00273054" w:rsidP="00D71554">
      <w:pPr>
        <w:pStyle w:val="NormalWeb"/>
        <w:spacing w:beforeAutospacing="0" w:after="210" w:afterAutospacing="0" w:line="240" w:lineRule="atLeast"/>
        <w:ind w:left="42" w:right="42"/>
        <w:jc w:val="both"/>
        <w:rPr>
          <w:rFonts w:eastAsia="Arial"/>
          <w:color w:val="000000"/>
          <w:sz w:val="28"/>
          <w:szCs w:val="28"/>
        </w:rPr>
      </w:pPr>
    </w:p>
    <w:tbl>
      <w:tblPr>
        <w:tblStyle w:val="TableGrid"/>
        <w:tblW w:w="10268" w:type="dxa"/>
        <w:tblInd w:w="-1265" w:type="dxa"/>
        <w:tblLook w:val="04A0" w:firstRow="1" w:lastRow="0" w:firstColumn="1" w:lastColumn="0" w:noHBand="0" w:noVBand="1"/>
      </w:tblPr>
      <w:tblGrid>
        <w:gridCol w:w="3420"/>
        <w:gridCol w:w="3649"/>
        <w:gridCol w:w="3199"/>
      </w:tblGrid>
      <w:tr w:rsidR="00765ED7" w:rsidTr="00765ED7">
        <w:tc>
          <w:tcPr>
            <w:tcW w:w="3420" w:type="dxa"/>
            <w:tcBorders>
              <w:bottom w:val="nil"/>
            </w:tcBorders>
          </w:tcPr>
          <w:p w:rsidR="00273054" w:rsidRDefault="00273054" w:rsidP="00D71554">
            <w:pPr>
              <w:pStyle w:val="NormalWeb"/>
              <w:spacing w:beforeAutospacing="0" w:after="210" w:afterAutospacing="0" w:line="240" w:lineRule="atLeast"/>
              <w:ind w:right="42"/>
              <w:jc w:val="both"/>
              <w:rPr>
                <w:rFonts w:eastAsia="Arial"/>
                <w:color w:val="000000"/>
                <w:sz w:val="28"/>
                <w:szCs w:val="28"/>
              </w:rPr>
            </w:pPr>
            <w:r>
              <w:rPr>
                <w:noProof/>
                <w:lang w:eastAsia="en-US"/>
              </w:rPr>
              <w:drawing>
                <wp:inline distT="0" distB="0" distL="0" distR="0" wp14:anchorId="4C1E3F8B" wp14:editId="3F788319">
                  <wp:extent cx="1982470" cy="1893201"/>
                  <wp:effectExtent l="0" t="0" r="0" b="0"/>
                  <wp:docPr id="2" name="Picture 2" descr="SO KHOA HOC CONG NGHE - KIEN THUC NONG NGH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KHOA HOC CONG NGHE - KIEN THUC NONG NGHIE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4255" cy="1914005"/>
                          </a:xfrm>
                          <a:prstGeom prst="rect">
                            <a:avLst/>
                          </a:prstGeom>
                          <a:noFill/>
                          <a:ln>
                            <a:noFill/>
                          </a:ln>
                        </pic:spPr>
                      </pic:pic>
                    </a:graphicData>
                  </a:graphic>
                </wp:inline>
              </w:drawing>
            </w:r>
          </w:p>
        </w:tc>
        <w:tc>
          <w:tcPr>
            <w:tcW w:w="3649" w:type="dxa"/>
            <w:tcBorders>
              <w:bottom w:val="nil"/>
            </w:tcBorders>
          </w:tcPr>
          <w:p w:rsidR="00273054" w:rsidRDefault="006A21E1" w:rsidP="00D71554">
            <w:pPr>
              <w:pStyle w:val="NormalWeb"/>
              <w:spacing w:beforeAutospacing="0" w:after="210" w:afterAutospacing="0" w:line="240" w:lineRule="atLeast"/>
              <w:ind w:right="42"/>
              <w:jc w:val="both"/>
              <w:rPr>
                <w:rFonts w:eastAsia="Arial"/>
                <w:color w:val="000000"/>
                <w:sz w:val="28"/>
                <w:szCs w:val="28"/>
              </w:rPr>
            </w:pPr>
            <w:r>
              <w:rPr>
                <w:noProof/>
                <w:lang w:eastAsia="en-US"/>
              </w:rPr>
              <w:drawing>
                <wp:inline distT="0" distB="0" distL="0" distR="0">
                  <wp:extent cx="2152015" cy="1819940"/>
                  <wp:effectExtent l="0" t="0" r="635" b="8890"/>
                  <wp:docPr id="3" name="Picture 3" descr="TRỒNG CÂY THỦY CANH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ỒNG CÂY THỦY CANH TRONG NH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3357" cy="1854903"/>
                          </a:xfrm>
                          <a:prstGeom prst="rect">
                            <a:avLst/>
                          </a:prstGeom>
                          <a:noFill/>
                          <a:ln>
                            <a:noFill/>
                          </a:ln>
                        </pic:spPr>
                      </pic:pic>
                    </a:graphicData>
                  </a:graphic>
                </wp:inline>
              </w:drawing>
            </w:r>
          </w:p>
        </w:tc>
        <w:tc>
          <w:tcPr>
            <w:tcW w:w="3199" w:type="dxa"/>
            <w:tcBorders>
              <w:bottom w:val="nil"/>
            </w:tcBorders>
          </w:tcPr>
          <w:p w:rsidR="00273054" w:rsidRDefault="006A21E1" w:rsidP="00D71554">
            <w:pPr>
              <w:pStyle w:val="NormalWeb"/>
              <w:spacing w:beforeAutospacing="0" w:after="210" w:afterAutospacing="0" w:line="240" w:lineRule="atLeast"/>
              <w:ind w:right="42"/>
              <w:jc w:val="both"/>
              <w:rPr>
                <w:rFonts w:eastAsia="Arial"/>
                <w:color w:val="000000"/>
                <w:sz w:val="28"/>
                <w:szCs w:val="28"/>
              </w:rPr>
            </w:pPr>
            <w:r>
              <w:rPr>
                <w:noProof/>
                <w:lang w:eastAsia="en-US"/>
              </w:rPr>
              <w:drawing>
                <wp:inline distT="0" distB="0" distL="0" distR="0">
                  <wp:extent cx="1860089" cy="1876612"/>
                  <wp:effectExtent l="0" t="0" r="6985" b="9525"/>
                  <wp:docPr id="4" name="Picture 4" descr="Bộ khung giàn dây leo đa năng | DAIM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ộ khung giàn dây leo đa năng | DAIM Việt Nam"/>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15841" cy="1932860"/>
                          </a:xfrm>
                          <a:prstGeom prst="rect">
                            <a:avLst/>
                          </a:prstGeom>
                          <a:noFill/>
                          <a:ln>
                            <a:noFill/>
                          </a:ln>
                        </pic:spPr>
                      </pic:pic>
                    </a:graphicData>
                  </a:graphic>
                </wp:inline>
              </w:drawing>
            </w:r>
          </w:p>
        </w:tc>
      </w:tr>
      <w:tr w:rsidR="00765ED7" w:rsidTr="00765ED7">
        <w:tc>
          <w:tcPr>
            <w:tcW w:w="3420" w:type="dxa"/>
            <w:tcBorders>
              <w:top w:val="nil"/>
              <w:bottom w:val="single" w:sz="4" w:space="0" w:color="auto"/>
            </w:tcBorders>
          </w:tcPr>
          <w:p w:rsidR="00765ED7" w:rsidRDefault="00765ED7" w:rsidP="00765ED7">
            <w:pPr>
              <w:pStyle w:val="NormalWeb"/>
              <w:spacing w:before="240" w:beforeAutospacing="0" w:after="240" w:afterAutospacing="0"/>
              <w:ind w:right="124"/>
              <w:jc w:val="center"/>
              <w:rPr>
                <w:rFonts w:eastAsia="Arial"/>
                <w:b/>
                <w:i/>
                <w:color w:val="000000"/>
                <w:sz w:val="28"/>
                <w:szCs w:val="28"/>
              </w:rPr>
            </w:pPr>
            <w:r w:rsidRPr="00765ED7">
              <w:rPr>
                <w:rFonts w:eastAsia="Arial"/>
                <w:b/>
                <w:i/>
                <w:color w:val="000000"/>
                <w:sz w:val="28"/>
                <w:szCs w:val="28"/>
              </w:rPr>
              <w:t>Trồng xen cây ngô và</w:t>
            </w:r>
          </w:p>
          <w:p w:rsidR="00273054" w:rsidRPr="00765ED7" w:rsidRDefault="00765ED7" w:rsidP="00765ED7">
            <w:pPr>
              <w:pStyle w:val="NormalWeb"/>
              <w:spacing w:before="240" w:beforeAutospacing="0" w:after="240" w:afterAutospacing="0"/>
              <w:ind w:right="124"/>
              <w:jc w:val="center"/>
              <w:rPr>
                <w:rFonts w:eastAsia="Arial"/>
                <w:b/>
                <w:i/>
                <w:color w:val="000000"/>
                <w:sz w:val="28"/>
                <w:szCs w:val="28"/>
              </w:rPr>
            </w:pPr>
            <w:r w:rsidRPr="00765ED7">
              <w:rPr>
                <w:rFonts w:eastAsia="Arial"/>
                <w:b/>
                <w:i/>
                <w:color w:val="000000"/>
                <w:sz w:val="28"/>
                <w:szCs w:val="28"/>
              </w:rPr>
              <w:t>cây họ đậu</w:t>
            </w:r>
          </w:p>
        </w:tc>
        <w:tc>
          <w:tcPr>
            <w:tcW w:w="3649" w:type="dxa"/>
            <w:tcBorders>
              <w:top w:val="nil"/>
              <w:bottom w:val="single" w:sz="4" w:space="0" w:color="auto"/>
            </w:tcBorders>
          </w:tcPr>
          <w:p w:rsidR="00273054" w:rsidRPr="00765ED7" w:rsidRDefault="00765ED7" w:rsidP="00765ED7">
            <w:pPr>
              <w:pStyle w:val="NormalWeb"/>
              <w:spacing w:before="240" w:beforeAutospacing="0" w:afterAutospacing="0" w:line="276" w:lineRule="auto"/>
              <w:ind w:right="42"/>
              <w:jc w:val="center"/>
              <w:rPr>
                <w:rFonts w:eastAsia="Arial"/>
                <w:b/>
                <w:i/>
                <w:color w:val="000000"/>
                <w:sz w:val="28"/>
                <w:szCs w:val="28"/>
              </w:rPr>
            </w:pPr>
            <w:r w:rsidRPr="00765ED7">
              <w:rPr>
                <w:rFonts w:eastAsia="Arial"/>
                <w:b/>
                <w:i/>
                <w:color w:val="000000"/>
                <w:sz w:val="28"/>
                <w:szCs w:val="28"/>
              </w:rPr>
              <w:t>Thuỷ canh</w:t>
            </w:r>
          </w:p>
        </w:tc>
        <w:tc>
          <w:tcPr>
            <w:tcW w:w="3199" w:type="dxa"/>
            <w:tcBorders>
              <w:top w:val="nil"/>
              <w:bottom w:val="single" w:sz="4" w:space="0" w:color="auto"/>
            </w:tcBorders>
          </w:tcPr>
          <w:p w:rsidR="00273054" w:rsidRPr="00765ED7" w:rsidRDefault="00765ED7" w:rsidP="00765ED7">
            <w:pPr>
              <w:pStyle w:val="NormalWeb"/>
              <w:spacing w:before="240" w:beforeAutospacing="0" w:afterAutospacing="0" w:line="276" w:lineRule="auto"/>
              <w:ind w:right="42"/>
              <w:jc w:val="center"/>
              <w:rPr>
                <w:rFonts w:eastAsia="Arial"/>
                <w:b/>
                <w:color w:val="000000"/>
                <w:sz w:val="28"/>
                <w:szCs w:val="28"/>
              </w:rPr>
            </w:pPr>
            <w:r w:rsidRPr="00765ED7">
              <w:rPr>
                <w:rFonts w:eastAsia="Arial"/>
                <w:b/>
                <w:color w:val="000000"/>
                <w:sz w:val="28"/>
                <w:szCs w:val="28"/>
              </w:rPr>
              <w:t>Giàn leo</w:t>
            </w:r>
          </w:p>
        </w:tc>
      </w:tr>
      <w:tr w:rsidR="00765ED7" w:rsidTr="00765ED7">
        <w:tc>
          <w:tcPr>
            <w:tcW w:w="3420" w:type="dxa"/>
            <w:tcBorders>
              <w:top w:val="single" w:sz="4" w:space="0" w:color="auto"/>
            </w:tcBorders>
          </w:tcPr>
          <w:p w:rsidR="00273054" w:rsidRDefault="00765ED7" w:rsidP="00D71554">
            <w:pPr>
              <w:pStyle w:val="NormalWeb"/>
              <w:spacing w:beforeAutospacing="0" w:after="210" w:afterAutospacing="0" w:line="240" w:lineRule="atLeast"/>
              <w:ind w:right="42"/>
              <w:jc w:val="both"/>
              <w:rPr>
                <w:rFonts w:eastAsia="Arial"/>
                <w:color w:val="000000"/>
                <w:sz w:val="28"/>
                <w:szCs w:val="28"/>
              </w:rPr>
            </w:pPr>
            <w:r>
              <w:rPr>
                <w:rFonts w:eastAsia="Arial"/>
                <w:color w:val="000000"/>
                <w:sz w:val="28"/>
                <w:szCs w:val="28"/>
              </w:rPr>
              <w:t>ứng dụng tính hướng sáng</w:t>
            </w:r>
          </w:p>
        </w:tc>
        <w:tc>
          <w:tcPr>
            <w:tcW w:w="3649" w:type="dxa"/>
            <w:tcBorders>
              <w:top w:val="single" w:sz="4" w:space="0" w:color="auto"/>
            </w:tcBorders>
          </w:tcPr>
          <w:p w:rsidR="00273054" w:rsidRDefault="00765ED7" w:rsidP="00D71554">
            <w:pPr>
              <w:pStyle w:val="NormalWeb"/>
              <w:spacing w:beforeAutospacing="0" w:after="210" w:afterAutospacing="0" w:line="240" w:lineRule="atLeast"/>
              <w:ind w:right="42"/>
              <w:jc w:val="both"/>
              <w:rPr>
                <w:rFonts w:eastAsia="Arial"/>
                <w:color w:val="000000"/>
                <w:sz w:val="28"/>
                <w:szCs w:val="28"/>
              </w:rPr>
            </w:pPr>
            <w:r>
              <w:rPr>
                <w:rFonts w:eastAsia="Arial"/>
                <w:color w:val="000000"/>
                <w:sz w:val="28"/>
                <w:szCs w:val="28"/>
              </w:rPr>
              <w:t>ứng dụng tính hướng nước</w:t>
            </w:r>
          </w:p>
        </w:tc>
        <w:tc>
          <w:tcPr>
            <w:tcW w:w="3199" w:type="dxa"/>
            <w:tcBorders>
              <w:top w:val="single" w:sz="4" w:space="0" w:color="auto"/>
            </w:tcBorders>
          </w:tcPr>
          <w:p w:rsidR="00273054" w:rsidRDefault="00765ED7" w:rsidP="00D71554">
            <w:pPr>
              <w:pStyle w:val="NormalWeb"/>
              <w:spacing w:beforeAutospacing="0" w:after="210" w:afterAutospacing="0" w:line="240" w:lineRule="atLeast"/>
              <w:ind w:right="42"/>
              <w:jc w:val="both"/>
              <w:rPr>
                <w:rFonts w:eastAsia="Arial"/>
                <w:color w:val="000000"/>
                <w:sz w:val="28"/>
                <w:szCs w:val="28"/>
              </w:rPr>
            </w:pPr>
            <w:r>
              <w:rPr>
                <w:rFonts w:eastAsia="Arial"/>
                <w:color w:val="000000"/>
                <w:sz w:val="28"/>
                <w:szCs w:val="28"/>
              </w:rPr>
              <w:t>ứng dụng tính hướng tiếp xúc</w:t>
            </w:r>
          </w:p>
        </w:tc>
      </w:tr>
    </w:tbl>
    <w:p w:rsidR="00273054" w:rsidRDefault="00273054" w:rsidP="00D71554">
      <w:pPr>
        <w:pStyle w:val="NormalWeb"/>
        <w:spacing w:beforeAutospacing="0" w:after="210" w:afterAutospacing="0" w:line="240" w:lineRule="atLeast"/>
        <w:ind w:left="42" w:right="42"/>
        <w:jc w:val="both"/>
        <w:rPr>
          <w:rFonts w:eastAsia="Arial"/>
          <w:color w:val="000000"/>
          <w:sz w:val="28"/>
          <w:szCs w:val="28"/>
        </w:rPr>
      </w:pPr>
    </w:p>
    <w:p w:rsidR="00D71554" w:rsidRDefault="005130E2" w:rsidP="005130E2">
      <w:pPr>
        <w:pStyle w:val="NormalWeb"/>
        <w:spacing w:beforeAutospacing="0" w:after="210" w:afterAutospacing="0" w:line="240" w:lineRule="atLeast"/>
        <w:ind w:right="42"/>
        <w:jc w:val="both"/>
        <w:rPr>
          <w:sz w:val="28"/>
          <w:szCs w:val="28"/>
        </w:rPr>
      </w:pPr>
      <w:r>
        <w:rPr>
          <w:sz w:val="28"/>
          <w:szCs w:val="28"/>
        </w:rPr>
        <w:t>- Dựa vào khả năng cảm ứng của thực vật, người ta tác động làm thay đổi môi trường sống nhằm nâng cao năng suất và chất lượng sản phẩm của cây trồng.</w:t>
      </w:r>
    </w:p>
    <w:p w:rsidR="00F21EA4" w:rsidRPr="008E3866" w:rsidRDefault="00F21EA4" w:rsidP="005130E2">
      <w:pPr>
        <w:pStyle w:val="NormalWeb"/>
        <w:spacing w:beforeAutospacing="0" w:after="210" w:afterAutospacing="0" w:line="240" w:lineRule="atLeast"/>
        <w:ind w:right="42"/>
        <w:jc w:val="both"/>
        <w:rPr>
          <w:rFonts w:eastAsia="Arial"/>
          <w:color w:val="000000"/>
          <w:sz w:val="28"/>
          <w:szCs w:val="28"/>
        </w:rPr>
      </w:pPr>
      <w:bookmarkStart w:id="0" w:name="_GoBack"/>
      <w:bookmarkEnd w:id="0"/>
    </w:p>
    <w:p w:rsidR="00812C8D" w:rsidRDefault="00812C8D"/>
    <w:sectPr w:rsidR="00812C8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6C7"/>
    <w:multiLevelType w:val="hybridMultilevel"/>
    <w:tmpl w:val="D37A90BE"/>
    <w:lvl w:ilvl="0" w:tplc="90044AE0">
      <w:start w:val="3"/>
      <w:numFmt w:val="bullet"/>
      <w:lvlText w:val="-"/>
      <w:lvlJc w:val="left"/>
      <w:pPr>
        <w:ind w:left="402" w:hanging="360"/>
      </w:pPr>
      <w:rPr>
        <w:rFonts w:ascii="Times New Roman" w:eastAsia="Arial" w:hAnsi="Times New Roman" w:cs="Times New Roman" w:hint="default"/>
        <w:b/>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54"/>
    <w:rsid w:val="00273054"/>
    <w:rsid w:val="005130E2"/>
    <w:rsid w:val="0053343D"/>
    <w:rsid w:val="006A21E1"/>
    <w:rsid w:val="00765ED7"/>
    <w:rsid w:val="00812C8D"/>
    <w:rsid w:val="00CA2CF1"/>
    <w:rsid w:val="00D71554"/>
    <w:rsid w:val="00DD2555"/>
    <w:rsid w:val="00F2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5EA4"/>
  <w15:chartTrackingRefBased/>
  <w15:docId w15:val="{5E5BFBD9-844C-4CB7-AF65-0CE9EB9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71554"/>
    <w:rPr>
      <w:i/>
      <w:iCs/>
    </w:rPr>
  </w:style>
  <w:style w:type="paragraph" w:styleId="NormalWeb">
    <w:name w:val="Normal (Web)"/>
    <w:rsid w:val="00D71554"/>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71554"/>
    <w:rPr>
      <w:b/>
      <w:bCs/>
    </w:rPr>
  </w:style>
  <w:style w:type="table" w:styleId="TableGrid">
    <w:name w:val="Table Grid"/>
    <w:basedOn w:val="TableNormal"/>
    <w:uiPriority w:val="59"/>
    <w:rsid w:val="002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2025-03-18T02:37:00Z</dcterms:created>
  <dcterms:modified xsi:type="dcterms:W3CDTF">2025-03-20T06:37:00Z</dcterms:modified>
</cp:coreProperties>
</file>