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2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43"/>
      </w:tblGrid>
      <w:tr w:rsidR="004B1D09" w14:paraId="562C7E7A" w14:textId="77777777" w:rsidTr="004B1D09">
        <w:tc>
          <w:tcPr>
            <w:tcW w:w="3686" w:type="dxa"/>
            <w:hideMark/>
          </w:tcPr>
          <w:p w14:paraId="6ABC21C2" w14:textId="77777777" w:rsidR="004B1D09" w:rsidRDefault="004B1D09" w:rsidP="009C7FE1">
            <w:pPr>
              <w:pStyle w:val="Subtitle"/>
            </w:pPr>
            <w:r>
              <w:t>ỦY BAN NHÂN DÂN QUẬN 6</w:t>
            </w:r>
          </w:p>
          <w:p w14:paraId="4E680065" w14:textId="77777777" w:rsidR="004B1D09" w:rsidRDefault="004B1D09">
            <w:pPr>
              <w:pStyle w:val="NormalWeb"/>
              <w:spacing w:before="0" w:beforeAutospacing="0" w:after="0" w:afterAutospacing="0" w:line="390" w:lineRule="atLeas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TRƯỜNG </w:t>
            </w:r>
            <w:r>
              <w:rPr>
                <w:b/>
                <w:color w:val="000000"/>
                <w:sz w:val="26"/>
                <w:szCs w:val="26"/>
                <w:u w:val="single"/>
              </w:rPr>
              <w:t>THCS VĂN</w:t>
            </w:r>
            <w:r>
              <w:rPr>
                <w:b/>
                <w:color w:val="000000"/>
                <w:sz w:val="26"/>
                <w:szCs w:val="26"/>
              </w:rPr>
              <w:t xml:space="preserve"> THÂN</w:t>
            </w:r>
          </w:p>
        </w:tc>
        <w:tc>
          <w:tcPr>
            <w:tcW w:w="5643" w:type="dxa"/>
          </w:tcPr>
          <w:p w14:paraId="06E3F245" w14:textId="77777777" w:rsidR="004B1D09" w:rsidRDefault="004B1D09">
            <w:pPr>
              <w:pStyle w:val="NormalWeb"/>
              <w:spacing w:before="0" w:beforeAutospacing="0" w:after="0" w:afterAutospacing="0" w:line="39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71D1F0CB" w14:textId="77777777" w:rsidR="004B1D09" w:rsidRDefault="004B1D09">
            <w:pPr>
              <w:pStyle w:val="NormalWeb"/>
              <w:spacing w:before="0" w:beforeAutospacing="0" w:after="0" w:afterAutospacing="0" w:line="390" w:lineRule="atLeast"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  <w:u w:val="single"/>
              </w:rPr>
              <w:t>Độc</w:t>
            </w:r>
            <w:proofErr w:type="spellEnd"/>
            <w:r>
              <w:rPr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  <w:u w:val="single"/>
              </w:rPr>
              <w:t>lập</w:t>
            </w:r>
            <w:proofErr w:type="spellEnd"/>
            <w:r>
              <w:rPr>
                <w:b/>
                <w:color w:val="000000"/>
                <w:sz w:val="26"/>
                <w:szCs w:val="26"/>
                <w:u w:val="single"/>
              </w:rPr>
              <w:t xml:space="preserve"> – </w:t>
            </w:r>
            <w:proofErr w:type="spellStart"/>
            <w:r>
              <w:rPr>
                <w:b/>
                <w:color w:val="000000"/>
                <w:sz w:val="26"/>
                <w:szCs w:val="26"/>
                <w:u w:val="single"/>
              </w:rPr>
              <w:t>Tự</w:t>
            </w:r>
            <w:proofErr w:type="spellEnd"/>
            <w:r>
              <w:rPr>
                <w:b/>
                <w:color w:val="000000"/>
                <w:sz w:val="26"/>
                <w:szCs w:val="26"/>
                <w:u w:val="single"/>
              </w:rPr>
              <w:t xml:space="preserve"> do – </w:t>
            </w:r>
            <w:proofErr w:type="spellStart"/>
            <w:r>
              <w:rPr>
                <w:b/>
                <w:color w:val="000000"/>
                <w:sz w:val="26"/>
                <w:szCs w:val="26"/>
                <w:u w:val="single"/>
              </w:rPr>
              <w:t>Hạnh</w:t>
            </w:r>
            <w:proofErr w:type="spellEnd"/>
            <w:r>
              <w:rPr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  <w:u w:val="single"/>
              </w:rPr>
              <w:t>phúc</w:t>
            </w:r>
            <w:proofErr w:type="spellEnd"/>
          </w:p>
          <w:p w14:paraId="1E0F90A3" w14:textId="77777777" w:rsidR="004B1D09" w:rsidRDefault="004B1D09">
            <w:pPr>
              <w:pStyle w:val="NormalWeb"/>
              <w:spacing w:before="0" w:beforeAutospacing="0" w:after="0" w:afterAutospacing="0" w:line="390" w:lineRule="atLeast"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03FCF02E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TUYÊN TRUYỀN GIÁO DỤC SỨC KHỎE</w:t>
      </w:r>
    </w:p>
    <w:p w14:paraId="1996D0BB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DINH DƯỠNG HỢP LÝ </w:t>
      </w:r>
      <w:proofErr w:type="gramStart"/>
      <w:r>
        <w:rPr>
          <w:b/>
          <w:color w:val="000000"/>
          <w:sz w:val="32"/>
          <w:szCs w:val="32"/>
        </w:rPr>
        <w:t>&amp;  HOẠT</w:t>
      </w:r>
      <w:proofErr w:type="gramEnd"/>
      <w:r>
        <w:rPr>
          <w:b/>
          <w:color w:val="000000"/>
          <w:sz w:val="32"/>
          <w:szCs w:val="32"/>
        </w:rPr>
        <w:t xml:space="preserve"> ĐỘNG THỂ LỰC</w:t>
      </w:r>
    </w:p>
    <w:p w14:paraId="49D25C5E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I/ DINH DƯỠNG HỢP LÝ</w:t>
      </w:r>
    </w:p>
    <w:p w14:paraId="262E5219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Dinh </w:t>
      </w:r>
      <w:proofErr w:type="spellStart"/>
      <w:r>
        <w:rPr>
          <w:color w:val="000000"/>
          <w:sz w:val="26"/>
          <w:szCs w:val="26"/>
        </w:rPr>
        <w:t>dưỡng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khỏe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khỏe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miễn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giảm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nhiễm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đái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tim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mạch</w:t>
      </w:r>
      <w:proofErr w:type="spellEnd"/>
      <w:r>
        <w:rPr>
          <w:color w:val="000000"/>
          <w:sz w:val="26"/>
          <w:szCs w:val="26"/>
        </w:rPr>
        <w:t>,…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thọ</w:t>
      </w:r>
      <w:proofErr w:type="spellEnd"/>
      <w:r>
        <w:rPr>
          <w:color w:val="000000"/>
          <w:sz w:val="26"/>
          <w:szCs w:val="26"/>
        </w:rPr>
        <w:t xml:space="preserve">. Suy </w:t>
      </w:r>
      <w:proofErr w:type="spellStart"/>
      <w:r>
        <w:rPr>
          <w:color w:val="000000"/>
          <w:sz w:val="26"/>
          <w:szCs w:val="26"/>
        </w:rPr>
        <w:t>dinh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dưỡng</w:t>
      </w:r>
      <w:proofErr w:type="spellEnd"/>
      <w:r>
        <w:rPr>
          <w:color w:val="000000"/>
          <w:sz w:val="26"/>
          <w:szCs w:val="26"/>
        </w:rPr>
        <w:t xml:space="preserve"> hay </w:t>
      </w:r>
      <w:proofErr w:type="spellStart"/>
      <w:r>
        <w:rPr>
          <w:color w:val="000000"/>
          <w:sz w:val="26"/>
          <w:szCs w:val="26"/>
        </w:rPr>
        <w:t>thừa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dọa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khỏe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>.</w:t>
      </w:r>
    </w:p>
    <w:p w14:paraId="5A105BA7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Sự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gia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tăng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tình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trạng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thừa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cân</w:t>
      </w:r>
      <w:proofErr w:type="spellEnd"/>
      <w:r>
        <w:rPr>
          <w:b/>
          <w:color w:val="000000"/>
          <w:sz w:val="26"/>
          <w:szCs w:val="26"/>
        </w:rPr>
        <w:t xml:space="preserve">, </w:t>
      </w:r>
      <w:proofErr w:type="spellStart"/>
      <w:r>
        <w:rPr>
          <w:b/>
          <w:color w:val="000000"/>
          <w:sz w:val="26"/>
          <w:szCs w:val="26"/>
        </w:rPr>
        <w:t>béo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phì</w:t>
      </w:r>
      <w:proofErr w:type="spellEnd"/>
      <w:r>
        <w:rPr>
          <w:b/>
          <w:color w:val="000000"/>
          <w:sz w:val="26"/>
          <w:szCs w:val="26"/>
        </w:rPr>
        <w:t xml:space="preserve">, </w:t>
      </w:r>
      <w:proofErr w:type="spellStart"/>
      <w:r>
        <w:rPr>
          <w:b/>
          <w:color w:val="000000"/>
          <w:sz w:val="26"/>
          <w:szCs w:val="26"/>
        </w:rPr>
        <w:t>đặc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biệt</w:t>
      </w:r>
      <w:proofErr w:type="spellEnd"/>
      <w:r>
        <w:rPr>
          <w:b/>
          <w:color w:val="000000"/>
          <w:sz w:val="26"/>
          <w:szCs w:val="26"/>
        </w:rPr>
        <w:t xml:space="preserve"> ở </w:t>
      </w:r>
      <w:proofErr w:type="spellStart"/>
      <w:r>
        <w:rPr>
          <w:b/>
          <w:color w:val="000000"/>
          <w:sz w:val="26"/>
          <w:szCs w:val="26"/>
        </w:rPr>
        <w:t>trẻ</w:t>
      </w:r>
      <w:proofErr w:type="spellEnd"/>
      <w:r>
        <w:rPr>
          <w:b/>
          <w:color w:val="000000"/>
          <w:sz w:val="26"/>
          <w:szCs w:val="26"/>
        </w:rPr>
        <w:t xml:space="preserve"> am</w:t>
      </w:r>
    </w:p>
    <w:p w14:paraId="4098F5F3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Việt Nam,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 STEPS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2015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64 </w:t>
      </w:r>
      <w:proofErr w:type="spellStart"/>
      <w:r>
        <w:rPr>
          <w:color w:val="000000"/>
          <w:sz w:val="26"/>
          <w:szCs w:val="26"/>
        </w:rPr>
        <w:t>tỉnh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15,6%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18 – 69 </w:t>
      </w:r>
      <w:proofErr w:type="spellStart"/>
      <w:r>
        <w:rPr>
          <w:color w:val="000000"/>
          <w:sz w:val="26"/>
          <w:szCs w:val="26"/>
        </w:rPr>
        <w:t>bị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thừa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phì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thừa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phì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TP. HCM,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2014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51,8%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, 35,5%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Trung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19,5%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Trung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thừa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phì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can </w:t>
      </w:r>
      <w:proofErr w:type="spellStart"/>
      <w:r>
        <w:rPr>
          <w:color w:val="000000"/>
          <w:sz w:val="26"/>
          <w:szCs w:val="26"/>
        </w:rPr>
        <w:t>thiệp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kịp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>.</w:t>
      </w:r>
    </w:p>
    <w:p w14:paraId="472054C7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Hậu </w:t>
      </w:r>
      <w:proofErr w:type="spellStart"/>
      <w:r>
        <w:rPr>
          <w:b/>
          <w:color w:val="000000"/>
          <w:sz w:val="26"/>
          <w:szCs w:val="26"/>
        </w:rPr>
        <w:t>quả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của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thừa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cân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béo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phì</w:t>
      </w:r>
      <w:proofErr w:type="spellEnd"/>
    </w:p>
    <w:p w14:paraId="3E61268B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mạch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 xml:space="preserve">(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), </w:t>
      </w:r>
      <w:proofErr w:type="spellStart"/>
      <w:r>
        <w:rPr>
          <w:color w:val="000000"/>
          <w:sz w:val="26"/>
          <w:szCs w:val="26"/>
        </w:rPr>
        <w:t>đái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rối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xương</w:t>
      </w:r>
      <w:proofErr w:type="spellEnd"/>
      <w:r>
        <w:rPr>
          <w:color w:val="000000"/>
          <w:sz w:val="26"/>
          <w:szCs w:val="26"/>
        </w:rPr>
        <w:t xml:space="preserve"> (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thoái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khớp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), …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bị</w:t>
      </w:r>
      <w:proofErr w:type="spellEnd"/>
      <w:r>
        <w:rPr>
          <w:color w:val="000000"/>
          <w:sz w:val="26"/>
          <w:szCs w:val="26"/>
        </w:rPr>
        <w:t xml:space="preserve"> stress.</w:t>
      </w:r>
    </w:p>
    <w:p w14:paraId="30106A94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Phòng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ngừa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thừa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cân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béo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phì</w:t>
      </w:r>
      <w:proofErr w:type="spellEnd"/>
    </w:p>
    <w:p w14:paraId="00D57F92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Thừa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ngừa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>:</w:t>
      </w:r>
    </w:p>
    <w:p w14:paraId="198BA250" w14:textId="77777777" w:rsidR="004B1D09" w:rsidRDefault="004B1D09" w:rsidP="004B1D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90" w:lineRule="atLeas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3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>:</w:t>
      </w:r>
    </w:p>
    <w:p w14:paraId="1CDE993A" w14:textId="77777777" w:rsidR="004B1D09" w:rsidRDefault="004B1D09" w:rsidP="004B1D0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90" w:lineRule="atLeas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Đạm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cá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đậu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13-20%</w:t>
      </w:r>
    </w:p>
    <w:p w14:paraId="22A913F6" w14:textId="77777777" w:rsidR="004B1D09" w:rsidRDefault="004B1D09" w:rsidP="004B1D0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90" w:lineRule="atLeas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mỡ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bơ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20-25%.</w:t>
      </w:r>
    </w:p>
    <w:p w14:paraId="4B6F83F2" w14:textId="77777777" w:rsidR="004B1D09" w:rsidRDefault="004B1D09" w:rsidP="004B1D0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90" w:lineRule="atLeas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gạo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ngũ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cốc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khoai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55-65%.</w:t>
      </w:r>
    </w:p>
    <w:p w14:paraId="1025A642" w14:textId="77777777" w:rsidR="004B1D09" w:rsidRDefault="004B1D09" w:rsidP="004B1D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90" w:lineRule="atLeas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miễn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khỏe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kháng</w:t>
      </w:r>
      <w:proofErr w:type="spellEnd"/>
      <w:r>
        <w:rPr>
          <w:color w:val="000000"/>
          <w:sz w:val="26"/>
          <w:szCs w:val="26"/>
        </w:rPr>
        <w:t>.</w:t>
      </w:r>
    </w:p>
    <w:p w14:paraId="0F67EAC7" w14:textId="77777777" w:rsidR="004B1D09" w:rsidRDefault="004B1D09" w:rsidP="004B1D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90" w:lineRule="atLeas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sẵn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mắm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lụa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xúc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xích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dưa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chua</w:t>
      </w:r>
      <w:proofErr w:type="spellEnd"/>
      <w:r>
        <w:rPr>
          <w:color w:val="000000"/>
          <w:sz w:val="26"/>
          <w:szCs w:val="26"/>
        </w:rPr>
        <w:t>,…</w:t>
      </w:r>
      <w:proofErr w:type="gramEnd"/>
    </w:p>
    <w:p w14:paraId="20A67BA2" w14:textId="77777777" w:rsidR="004B1D09" w:rsidRDefault="004B1D09" w:rsidP="004B1D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90" w:lineRule="atLeas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mỡ</w:t>
      </w:r>
      <w:proofErr w:type="spellEnd"/>
      <w:r>
        <w:rPr>
          <w:color w:val="000000"/>
          <w:sz w:val="26"/>
          <w:szCs w:val="26"/>
        </w:rPr>
        <w:t xml:space="preserve">, da </w:t>
      </w:r>
      <w:proofErr w:type="gramStart"/>
      <w:r>
        <w:rPr>
          <w:color w:val="000000"/>
          <w:sz w:val="26"/>
          <w:szCs w:val="26"/>
        </w:rPr>
        <w:t xml:space="preserve">( </w:t>
      </w:r>
      <w:proofErr w:type="spellStart"/>
      <w:r>
        <w:rPr>
          <w:color w:val="000000"/>
          <w:sz w:val="26"/>
          <w:szCs w:val="26"/>
        </w:rPr>
        <w:t>heo</w:t>
      </w:r>
      <w:proofErr w:type="spellEnd"/>
      <w:proofErr w:type="gram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gà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vịt</w:t>
      </w:r>
      <w:proofErr w:type="spellEnd"/>
      <w:r>
        <w:rPr>
          <w:color w:val="000000"/>
          <w:sz w:val="26"/>
          <w:szCs w:val="26"/>
        </w:rPr>
        <w:t xml:space="preserve">); </w:t>
      </w:r>
      <w:proofErr w:type="spellStart"/>
      <w:r>
        <w:rPr>
          <w:color w:val="000000"/>
          <w:sz w:val="26"/>
          <w:szCs w:val="26"/>
        </w:rPr>
        <w:t>tim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gan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óc</w:t>
      </w:r>
      <w:proofErr w:type="spellEnd"/>
      <w:r>
        <w:rPr>
          <w:color w:val="000000"/>
          <w:sz w:val="26"/>
          <w:szCs w:val="26"/>
        </w:rPr>
        <w:t>,…</w:t>
      </w:r>
    </w:p>
    <w:p w14:paraId="2DE1B731" w14:textId="77777777" w:rsidR="004B1D09" w:rsidRDefault="004B1D09" w:rsidP="004B1D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90" w:lineRule="atLeas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ngọt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bánh </w:t>
      </w:r>
      <w:proofErr w:type="spellStart"/>
      <w:r>
        <w:rPr>
          <w:color w:val="000000"/>
          <w:sz w:val="26"/>
          <w:szCs w:val="26"/>
        </w:rPr>
        <w:t>kẹo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ngọt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sôcôla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rượu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proofErr w:type="gramStart"/>
      <w:r>
        <w:rPr>
          <w:color w:val="000000"/>
          <w:sz w:val="26"/>
          <w:szCs w:val="26"/>
        </w:rPr>
        <w:t>bia</w:t>
      </w:r>
      <w:proofErr w:type="spellEnd"/>
      <w:r>
        <w:rPr>
          <w:color w:val="000000"/>
          <w:sz w:val="26"/>
          <w:szCs w:val="26"/>
        </w:rPr>
        <w:t>,…</w:t>
      </w:r>
      <w:proofErr w:type="gramEnd"/>
    </w:p>
    <w:p w14:paraId="473D9543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ind w:left="72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dưỡng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phòng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thừa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luyện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khỏe</w:t>
      </w:r>
      <w:proofErr w:type="spellEnd"/>
      <w:r>
        <w:rPr>
          <w:color w:val="000000"/>
          <w:sz w:val="26"/>
          <w:szCs w:val="26"/>
        </w:rPr>
        <w:t>.</w:t>
      </w:r>
    </w:p>
    <w:p w14:paraId="2094099A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II/ HOẠT ĐỘNG THỂ LỰC</w:t>
      </w:r>
    </w:p>
    <w:p w14:paraId="6A411FC0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450" w:lineRule="atLeast"/>
        <w:ind w:firstLine="720"/>
        <w:rPr>
          <w:color w:val="333333"/>
          <w:sz w:val="26"/>
          <w:szCs w:val="26"/>
          <w:shd w:val="clear" w:color="auto" w:fill="FFFFFF"/>
        </w:rPr>
      </w:pPr>
      <w:r>
        <w:rPr>
          <w:rStyle w:val="Strong"/>
          <w:color w:val="333333"/>
          <w:sz w:val="26"/>
          <w:szCs w:val="26"/>
          <w:shd w:val="clear" w:color="auto" w:fill="FFFFFF"/>
        </w:rPr>
        <w:t xml:space="preserve">* </w:t>
      </w:r>
      <w:proofErr w:type="spellStart"/>
      <w:r>
        <w:rPr>
          <w:rStyle w:val="Strong"/>
          <w:color w:val="333333"/>
          <w:sz w:val="26"/>
          <w:szCs w:val="26"/>
          <w:shd w:val="clear" w:color="auto" w:fill="FFFFFF"/>
        </w:rPr>
        <w:t>Hoạt</w:t>
      </w:r>
      <w:proofErr w:type="spellEnd"/>
      <w:r>
        <w:rPr>
          <w:rStyle w:val="Strong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color w:val="333333"/>
          <w:sz w:val="26"/>
          <w:szCs w:val="26"/>
          <w:shd w:val="clear" w:color="auto" w:fill="FFFFFF"/>
        </w:rPr>
        <w:t>động</w:t>
      </w:r>
      <w:proofErr w:type="spellEnd"/>
      <w:r>
        <w:rPr>
          <w:rStyle w:val="Strong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color w:val="333333"/>
          <w:sz w:val="26"/>
          <w:szCs w:val="26"/>
          <w:shd w:val="clear" w:color="auto" w:fill="FFFFFF"/>
        </w:rPr>
        <w:t>thể</w:t>
      </w:r>
      <w:proofErr w:type="spellEnd"/>
      <w:r>
        <w:rPr>
          <w:rStyle w:val="Strong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color w:val="333333"/>
          <w:sz w:val="26"/>
          <w:szCs w:val="26"/>
          <w:shd w:val="clear" w:color="auto" w:fill="FFFFFF"/>
        </w:rPr>
        <w:t>lực</w:t>
      </w:r>
      <w:proofErr w:type="spellEnd"/>
      <w:r>
        <w:rPr>
          <w:rStyle w:val="Strong"/>
          <w:color w:val="333333"/>
          <w:sz w:val="26"/>
          <w:szCs w:val="26"/>
          <w:shd w:val="clear" w:color="auto" w:fill="FFFFFF"/>
        </w:rPr>
        <w:t xml:space="preserve"> (HĐTL)</w:t>
      </w:r>
      <w:r>
        <w:rPr>
          <w:color w:val="333333"/>
          <w:sz w:val="26"/>
          <w:szCs w:val="26"/>
          <w:shd w:val="clear" w:color="auto" w:fill="FFFFFF"/>
        </w:rPr>
        <w:t> </w:t>
      </w:r>
      <w:proofErr w:type="spellStart"/>
      <w:r>
        <w:rPr>
          <w:color w:val="333333"/>
          <w:sz w:val="26"/>
          <w:szCs w:val="26"/>
          <w:shd w:val="clear" w:color="auto" w:fill="FFFFFF"/>
        </w:rPr>
        <w:t>là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bất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kỳ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chuyển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cơ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thể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do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cơ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và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xương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tạo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ra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trong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quá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trình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thực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hiện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có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sự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biến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đổi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làm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tăng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nhịp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tim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nhịp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thở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và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gây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tiêu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hao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năng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lượng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. HĐTL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được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thực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hiện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theo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nhiều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cách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khác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nhau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như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tham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gia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vào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công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việc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lao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hàng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ngày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hoạt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vui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chơi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luyện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tập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thể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dục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thể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thao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và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lại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,... Các HĐTL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của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học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sinh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bao </w:t>
      </w:r>
      <w:proofErr w:type="spellStart"/>
      <w:r>
        <w:rPr>
          <w:color w:val="333333"/>
          <w:sz w:val="26"/>
          <w:szCs w:val="26"/>
          <w:shd w:val="clear" w:color="auto" w:fill="FFFFFF"/>
        </w:rPr>
        <w:t>gồm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color w:val="333333"/>
          <w:sz w:val="26"/>
          <w:szCs w:val="26"/>
          <w:shd w:val="clear" w:color="auto" w:fill="FFFFFF"/>
        </w:rPr>
        <w:t>giờ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học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thể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dục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vui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chơi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giải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trí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thể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thao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trường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học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trò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chơi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vận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và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hoạt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trong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thời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gian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nghỉ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giữa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tiết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học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bộ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chạy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nhảy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hoặc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xe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đạp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đến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trường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và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hoạt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ngoại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khóa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dã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ngoại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tập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luyện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môn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thể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thao</w:t>
      </w:r>
      <w:proofErr w:type="spellEnd"/>
      <w:r>
        <w:rPr>
          <w:color w:val="333333"/>
          <w:sz w:val="26"/>
          <w:szCs w:val="26"/>
          <w:shd w:val="clear" w:color="auto" w:fill="FFFFFF"/>
        </w:rPr>
        <w:t>,…</w:t>
      </w:r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Tích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cực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giúp</w:t>
      </w:r>
      <w:proofErr w:type="spellEnd"/>
      <w:r>
        <w:rPr>
          <w:color w:val="333333"/>
          <w:sz w:val="26"/>
          <w:szCs w:val="26"/>
        </w:rPr>
        <w:t xml:space="preserve"> cha </w:t>
      </w:r>
      <w:proofErr w:type="spellStart"/>
      <w:r>
        <w:rPr>
          <w:color w:val="333333"/>
          <w:sz w:val="26"/>
          <w:szCs w:val="26"/>
        </w:rPr>
        <w:t>mẹ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làm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việc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nhà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như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dọn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dẹp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nhà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cửa</w:t>
      </w:r>
      <w:proofErr w:type="spellEnd"/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giặt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quần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áo</w:t>
      </w:r>
      <w:proofErr w:type="spellEnd"/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phụ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giúp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công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việc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làm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bếp</w:t>
      </w:r>
      <w:proofErr w:type="spellEnd"/>
      <w:r>
        <w:rPr>
          <w:color w:val="333333"/>
          <w:sz w:val="26"/>
          <w:szCs w:val="26"/>
        </w:rPr>
        <w:t>.  </w:t>
      </w:r>
      <w:proofErr w:type="spellStart"/>
      <w:r>
        <w:rPr>
          <w:color w:val="333333"/>
          <w:sz w:val="26"/>
          <w:szCs w:val="26"/>
        </w:rPr>
        <w:t>Không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nên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lười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vận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động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như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ngồi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lâu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xem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tivi</w:t>
      </w:r>
      <w:proofErr w:type="spellEnd"/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chơi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trò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chơi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điện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tử</w:t>
      </w:r>
      <w:proofErr w:type="spellEnd"/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dùng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máy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tính</w:t>
      </w:r>
      <w:proofErr w:type="spellEnd"/>
      <w:r>
        <w:rPr>
          <w:color w:val="333333"/>
          <w:sz w:val="26"/>
          <w:szCs w:val="26"/>
        </w:rPr>
        <w:t>.</w:t>
      </w:r>
    </w:p>
    <w:p w14:paraId="5F6BFB8A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- HĐTL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càng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kéo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dài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hiệu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quả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càng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lớn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nhưng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cường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độ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và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thời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gian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HĐTL </w:t>
      </w:r>
      <w:proofErr w:type="spellStart"/>
      <w:r>
        <w:rPr>
          <w:color w:val="333333"/>
          <w:sz w:val="26"/>
          <w:szCs w:val="26"/>
          <w:shd w:val="clear" w:color="auto" w:fill="FFFFFF"/>
        </w:rPr>
        <w:t>phải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phù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hợp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tình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trạng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tâm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sinh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lý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và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sức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khỏe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của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từng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học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sinh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. </w:t>
      </w:r>
    </w:p>
    <w:p w14:paraId="4C9DC176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390" w:lineRule="atLeast"/>
        <w:rPr>
          <w:color w:val="000000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♦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Ngoài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chế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độ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dinh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dưỡng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để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phòng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chống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thừa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cân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béo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phì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nên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duy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trì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tập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luyện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TDTT </w:t>
      </w:r>
      <w:proofErr w:type="spellStart"/>
      <w:r>
        <w:rPr>
          <w:color w:val="333333"/>
          <w:sz w:val="26"/>
          <w:szCs w:val="26"/>
          <w:shd w:val="clear" w:color="auto" w:fill="FFFFFF"/>
        </w:rPr>
        <w:t>phù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hợp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với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sức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khỏe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30 </w:t>
      </w:r>
      <w:proofErr w:type="spellStart"/>
      <w:r>
        <w:rPr>
          <w:color w:val="333333"/>
          <w:sz w:val="26"/>
          <w:szCs w:val="26"/>
          <w:shd w:val="clear" w:color="auto" w:fill="FFFFFF"/>
        </w:rPr>
        <w:t>phút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mỗi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ngày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ít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nhất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5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ngày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trong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tuần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color w:val="333333"/>
          <w:sz w:val="26"/>
          <w:szCs w:val="26"/>
          <w:shd w:val="clear" w:color="auto" w:fill="FFFFFF"/>
        </w:rPr>
        <w:t>Bên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cạnh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đó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phòng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ngừa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TC-BP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cần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có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sự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phối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hợp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của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bản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thân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gia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đình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và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toàn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xã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hội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để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đảm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bảo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mọi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người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dân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đều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được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tiếp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cận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với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thực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phẩm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lành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mạnh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hợp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lý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tạo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cuộc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sống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năng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và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môi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trường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vận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thích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hợp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.  </w:t>
      </w:r>
    </w:p>
    <w:p w14:paraId="5B13AE06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450" w:lineRule="atLeast"/>
        <w:rPr>
          <w:i/>
          <w:color w:val="333333"/>
          <w:sz w:val="26"/>
          <w:szCs w:val="26"/>
        </w:rPr>
      </w:pPr>
      <w:r>
        <w:rPr>
          <w:i/>
          <w:color w:val="333333"/>
          <w:sz w:val="26"/>
          <w:szCs w:val="26"/>
        </w:rPr>
        <w:t xml:space="preserve">                                                                                  </w:t>
      </w:r>
      <w:proofErr w:type="spellStart"/>
      <w:r>
        <w:rPr>
          <w:i/>
          <w:color w:val="333333"/>
          <w:sz w:val="26"/>
          <w:szCs w:val="26"/>
        </w:rPr>
        <w:t>Quận</w:t>
      </w:r>
      <w:proofErr w:type="spellEnd"/>
      <w:r>
        <w:rPr>
          <w:i/>
          <w:color w:val="333333"/>
          <w:sz w:val="26"/>
          <w:szCs w:val="26"/>
        </w:rPr>
        <w:t xml:space="preserve"> 6, </w:t>
      </w:r>
      <w:proofErr w:type="spellStart"/>
      <w:r>
        <w:rPr>
          <w:i/>
          <w:color w:val="333333"/>
          <w:sz w:val="26"/>
          <w:szCs w:val="26"/>
        </w:rPr>
        <w:t>ngày</w:t>
      </w:r>
      <w:proofErr w:type="spellEnd"/>
      <w:r>
        <w:rPr>
          <w:i/>
          <w:color w:val="333333"/>
          <w:sz w:val="26"/>
          <w:szCs w:val="26"/>
        </w:rPr>
        <w:t xml:space="preserve"> 22 </w:t>
      </w:r>
      <w:proofErr w:type="spellStart"/>
      <w:r>
        <w:rPr>
          <w:i/>
          <w:color w:val="333333"/>
          <w:sz w:val="26"/>
          <w:szCs w:val="26"/>
        </w:rPr>
        <w:t>tháng</w:t>
      </w:r>
      <w:proofErr w:type="spellEnd"/>
      <w:r>
        <w:rPr>
          <w:i/>
          <w:color w:val="333333"/>
          <w:sz w:val="26"/>
          <w:szCs w:val="26"/>
        </w:rPr>
        <w:t xml:space="preserve"> 3 </w:t>
      </w:r>
      <w:proofErr w:type="spellStart"/>
      <w:r>
        <w:rPr>
          <w:i/>
          <w:color w:val="333333"/>
          <w:sz w:val="26"/>
          <w:szCs w:val="26"/>
        </w:rPr>
        <w:t>năm</w:t>
      </w:r>
      <w:proofErr w:type="spellEnd"/>
      <w:r>
        <w:rPr>
          <w:i/>
          <w:color w:val="333333"/>
          <w:sz w:val="26"/>
          <w:szCs w:val="26"/>
        </w:rPr>
        <w:t xml:space="preserve"> 2024</w:t>
      </w:r>
    </w:p>
    <w:p w14:paraId="1D07F413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450" w:lineRule="atLeast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 xml:space="preserve">        </w:t>
      </w:r>
      <w:proofErr w:type="spellStart"/>
      <w:r>
        <w:rPr>
          <w:b/>
          <w:color w:val="333333"/>
          <w:sz w:val="26"/>
          <w:szCs w:val="26"/>
        </w:rPr>
        <w:t>Nhân</w:t>
      </w:r>
      <w:proofErr w:type="spellEnd"/>
      <w:r>
        <w:rPr>
          <w:b/>
          <w:color w:val="333333"/>
          <w:sz w:val="26"/>
          <w:szCs w:val="26"/>
        </w:rPr>
        <w:t xml:space="preserve"> </w:t>
      </w:r>
      <w:proofErr w:type="spellStart"/>
      <w:r>
        <w:rPr>
          <w:b/>
          <w:color w:val="333333"/>
          <w:sz w:val="26"/>
          <w:szCs w:val="26"/>
        </w:rPr>
        <w:t>viên</w:t>
      </w:r>
      <w:proofErr w:type="spellEnd"/>
      <w:r>
        <w:rPr>
          <w:b/>
          <w:color w:val="333333"/>
          <w:sz w:val="26"/>
          <w:szCs w:val="26"/>
        </w:rPr>
        <w:t xml:space="preserve"> Y </w:t>
      </w:r>
      <w:proofErr w:type="spellStart"/>
      <w:r>
        <w:rPr>
          <w:b/>
          <w:color w:val="333333"/>
          <w:sz w:val="26"/>
          <w:szCs w:val="26"/>
        </w:rPr>
        <w:t>tế</w:t>
      </w:r>
      <w:proofErr w:type="spellEnd"/>
      <w:r>
        <w:rPr>
          <w:b/>
          <w:color w:val="333333"/>
          <w:sz w:val="26"/>
          <w:szCs w:val="26"/>
        </w:rPr>
        <w:t xml:space="preserve">                                                                          Hiệu </w:t>
      </w:r>
      <w:proofErr w:type="spellStart"/>
      <w:r>
        <w:rPr>
          <w:b/>
          <w:color w:val="333333"/>
          <w:sz w:val="26"/>
          <w:szCs w:val="26"/>
        </w:rPr>
        <w:t>trưởng</w:t>
      </w:r>
      <w:proofErr w:type="spellEnd"/>
    </w:p>
    <w:p w14:paraId="754AA6A4" w14:textId="2694DB53" w:rsidR="004B1D09" w:rsidRPr="009C7FE1" w:rsidRDefault="009C7FE1" w:rsidP="009C7FE1">
      <w:pPr>
        <w:pStyle w:val="NormalWeb"/>
        <w:shd w:val="clear" w:color="auto" w:fill="FFFFFF"/>
        <w:tabs>
          <w:tab w:val="left" w:pos="7635"/>
        </w:tabs>
        <w:spacing w:before="0" w:beforeAutospacing="0" w:after="150" w:afterAutospacing="0" w:line="450" w:lineRule="atLeast"/>
        <w:rPr>
          <w:bCs/>
          <w:i/>
          <w:iCs/>
          <w:color w:val="333333"/>
          <w:sz w:val="26"/>
          <w:szCs w:val="26"/>
        </w:rPr>
      </w:pPr>
      <w:r w:rsidRPr="009C7FE1">
        <w:rPr>
          <w:bCs/>
          <w:i/>
          <w:iCs/>
          <w:color w:val="333333"/>
          <w:sz w:val="26"/>
          <w:szCs w:val="26"/>
        </w:rPr>
        <w:t xml:space="preserve">             (</w:t>
      </w:r>
      <w:proofErr w:type="spellStart"/>
      <w:r w:rsidRPr="009C7FE1">
        <w:rPr>
          <w:bCs/>
          <w:i/>
          <w:iCs/>
          <w:color w:val="333333"/>
          <w:sz w:val="26"/>
          <w:szCs w:val="26"/>
        </w:rPr>
        <w:t>Đã</w:t>
      </w:r>
      <w:proofErr w:type="spellEnd"/>
      <w:r w:rsidRPr="009C7FE1">
        <w:rPr>
          <w:bCs/>
          <w:i/>
          <w:iCs/>
          <w:color w:val="333333"/>
          <w:sz w:val="26"/>
          <w:szCs w:val="26"/>
        </w:rPr>
        <w:t xml:space="preserve"> </w:t>
      </w:r>
      <w:proofErr w:type="spellStart"/>
      <w:proofErr w:type="gramStart"/>
      <w:r w:rsidRPr="009C7FE1">
        <w:rPr>
          <w:bCs/>
          <w:i/>
          <w:iCs/>
          <w:color w:val="333333"/>
          <w:sz w:val="26"/>
          <w:szCs w:val="26"/>
        </w:rPr>
        <w:t>ký</w:t>
      </w:r>
      <w:proofErr w:type="spellEnd"/>
      <w:r w:rsidRPr="009C7FE1">
        <w:rPr>
          <w:bCs/>
          <w:i/>
          <w:iCs/>
          <w:color w:val="333333"/>
          <w:sz w:val="26"/>
          <w:szCs w:val="26"/>
        </w:rPr>
        <w:t xml:space="preserve">)   </w:t>
      </w:r>
      <w:proofErr w:type="gramEnd"/>
      <w:r w:rsidRPr="009C7FE1">
        <w:rPr>
          <w:bCs/>
          <w:i/>
          <w:iCs/>
          <w:color w:val="333333"/>
          <w:sz w:val="26"/>
          <w:szCs w:val="26"/>
        </w:rPr>
        <w:t xml:space="preserve">                                                                                   </w:t>
      </w:r>
      <w:r w:rsidRPr="009C7FE1">
        <w:rPr>
          <w:bCs/>
          <w:i/>
          <w:iCs/>
          <w:color w:val="333333"/>
          <w:sz w:val="26"/>
          <w:szCs w:val="26"/>
        </w:rPr>
        <w:t>(</w:t>
      </w:r>
      <w:proofErr w:type="spellStart"/>
      <w:r w:rsidRPr="009C7FE1">
        <w:rPr>
          <w:bCs/>
          <w:i/>
          <w:iCs/>
          <w:color w:val="333333"/>
          <w:sz w:val="26"/>
          <w:szCs w:val="26"/>
        </w:rPr>
        <w:t>Đã</w:t>
      </w:r>
      <w:proofErr w:type="spellEnd"/>
      <w:r w:rsidRPr="009C7FE1">
        <w:rPr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9C7FE1">
        <w:rPr>
          <w:bCs/>
          <w:i/>
          <w:iCs/>
          <w:color w:val="333333"/>
          <w:sz w:val="26"/>
          <w:szCs w:val="26"/>
        </w:rPr>
        <w:t>ký</w:t>
      </w:r>
      <w:proofErr w:type="spellEnd"/>
      <w:r w:rsidRPr="009C7FE1">
        <w:rPr>
          <w:bCs/>
          <w:i/>
          <w:iCs/>
          <w:color w:val="333333"/>
          <w:sz w:val="26"/>
          <w:szCs w:val="26"/>
        </w:rPr>
        <w:t>)</w:t>
      </w:r>
    </w:p>
    <w:p w14:paraId="4BE7CC6D" w14:textId="77777777" w:rsidR="004B1D09" w:rsidRDefault="004B1D09" w:rsidP="004B1D09">
      <w:pPr>
        <w:pStyle w:val="NormalWeb"/>
        <w:shd w:val="clear" w:color="auto" w:fill="FFFFFF"/>
        <w:spacing w:before="0" w:beforeAutospacing="0" w:after="150" w:afterAutospacing="0" w:line="450" w:lineRule="atLeast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 xml:space="preserve">Nguyễn Thị Xuân Trang                                                              </w:t>
      </w:r>
      <w:proofErr w:type="spellStart"/>
      <w:r>
        <w:rPr>
          <w:b/>
          <w:color w:val="333333"/>
          <w:sz w:val="26"/>
          <w:szCs w:val="26"/>
        </w:rPr>
        <w:t>Trần</w:t>
      </w:r>
      <w:proofErr w:type="spellEnd"/>
      <w:r>
        <w:rPr>
          <w:b/>
          <w:color w:val="333333"/>
          <w:sz w:val="26"/>
          <w:szCs w:val="26"/>
        </w:rPr>
        <w:t xml:space="preserve"> Xuân Tâm </w:t>
      </w:r>
    </w:p>
    <w:p w14:paraId="169A4C57" w14:textId="77777777" w:rsidR="00A2192C" w:rsidRDefault="00A2192C"/>
    <w:sectPr w:rsidR="00A2192C" w:rsidSect="00475288">
      <w:pgSz w:w="11907" w:h="16840" w:code="9"/>
      <w:pgMar w:top="127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53918"/>
    <w:multiLevelType w:val="hybridMultilevel"/>
    <w:tmpl w:val="885C97F0"/>
    <w:lvl w:ilvl="0" w:tplc="1E702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E61B9"/>
    <w:multiLevelType w:val="hybridMultilevel"/>
    <w:tmpl w:val="6BD063E6"/>
    <w:lvl w:ilvl="0" w:tplc="38C0B0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3881964">
    <w:abstractNumId w:val="0"/>
  </w:num>
  <w:num w:numId="2" w16cid:durableId="754790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24"/>
    <w:rsid w:val="00475288"/>
    <w:rsid w:val="004B1D09"/>
    <w:rsid w:val="007D6024"/>
    <w:rsid w:val="009C7FE1"/>
    <w:rsid w:val="00A2192C"/>
    <w:rsid w:val="00D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F738"/>
  <w15:chartTrackingRefBased/>
  <w15:docId w15:val="{A7A37AF4-578A-4DA2-8C17-14C49A57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D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D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B1D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B1D0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FE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C7FE1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2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3547</Characters>
  <Application>Microsoft Office Word</Application>
  <DocSecurity>0</DocSecurity>
  <Lines>29</Lines>
  <Paragraphs>8</Paragraphs>
  <ScaleCrop>false</ScaleCrop>
  <Company>Microsoft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2024-03-25T09:58:00Z</dcterms:created>
  <dcterms:modified xsi:type="dcterms:W3CDTF">2024-03-26T07:53:00Z</dcterms:modified>
</cp:coreProperties>
</file>