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53F4FBAD" w14:textId="77777777" w:rsidR="006C26AA" w:rsidRPr="002B23DD" w:rsidRDefault="00FD5B08" w:rsidP="00FD5B08">
      <w:pPr>
        <w:jc w:val="center"/>
        <w:rPr>
          <w:rFonts w:cs="Times New Roman"/>
          <w:color w:val="002060"/>
          <w:sz w:val="26"/>
          <w:szCs w:val="26"/>
        </w:rPr>
      </w:pPr>
      <w:r w:rsidRPr="002B23DD">
        <w:rPr>
          <w:rFonts w:cs="Times New Roman"/>
          <w:color w:val="002060"/>
          <w:sz w:val="26"/>
          <w:szCs w:val="26"/>
        </w:rPr>
        <w:t>UBND QUẬN GÒ VẤP</w:t>
      </w:r>
    </w:p>
    <w:p w14:paraId="78680532" w14:textId="77777777" w:rsidR="00FD5B08" w:rsidRPr="002B23DD" w:rsidRDefault="00FD5B08" w:rsidP="00FD5B08">
      <w:pPr>
        <w:jc w:val="center"/>
        <w:rPr>
          <w:rFonts w:cs="Times New Roman"/>
          <w:b/>
          <w:color w:val="002060"/>
          <w:sz w:val="26"/>
          <w:szCs w:val="26"/>
        </w:rPr>
      </w:pPr>
      <w:r w:rsidRPr="002B23DD">
        <w:rPr>
          <w:rFonts w:cs="Times New Roman"/>
          <w:b/>
          <w:color w:val="002060"/>
          <w:sz w:val="26"/>
          <w:szCs w:val="26"/>
        </w:rPr>
        <w:t>HỘI ĐỒNG PHỐI HỢP PHỔ BIẾN,</w:t>
      </w:r>
    </w:p>
    <w:p w14:paraId="499C37D7" w14:textId="77777777" w:rsidR="00FD5B08" w:rsidRPr="002B23DD" w:rsidRDefault="00FD5B08" w:rsidP="00FD5B08">
      <w:pPr>
        <w:jc w:val="center"/>
        <w:rPr>
          <w:rFonts w:cs="Times New Roman"/>
          <w:b/>
          <w:color w:val="002060"/>
          <w:sz w:val="26"/>
          <w:szCs w:val="26"/>
        </w:rPr>
      </w:pPr>
      <w:r w:rsidRPr="002B23DD">
        <w:rPr>
          <w:rFonts w:cs="Times New Roman"/>
          <w:b/>
          <w:color w:val="002060"/>
          <w:sz w:val="26"/>
          <w:szCs w:val="26"/>
        </w:rPr>
        <w:t>GIÁO DỤC PHÁP LUẬT</w:t>
      </w:r>
    </w:p>
    <w:p w14:paraId="03157D04" w14:textId="09217DBA" w:rsidR="002D3646" w:rsidRDefault="00FD5B08" w:rsidP="002D3646">
      <w:pPr>
        <w:jc w:val="center"/>
        <w:rPr>
          <w:rFonts w:cs="Times New Roman"/>
          <w:b/>
          <w:color w:val="002060"/>
          <w:sz w:val="26"/>
          <w:szCs w:val="26"/>
        </w:rPr>
      </w:pPr>
      <w:r w:rsidRPr="002B23DD">
        <w:rPr>
          <w:rFonts w:cs="Times New Roman"/>
          <w:b/>
          <w:noProof/>
          <w:color w:val="002060"/>
          <w:sz w:val="26"/>
          <w:szCs w:val="26"/>
        </w:rPr>
        <mc:AlternateContent>
          <mc:Choice Requires="wps">
            <w:drawing>
              <wp:anchor distT="0" distB="0" distL="114300" distR="114300" simplePos="0" relativeHeight="251659264" behindDoc="0" locked="0" layoutInCell="1" allowOverlap="1" wp14:anchorId="285FCFE6" wp14:editId="3CD80561">
                <wp:simplePos x="0" y="0"/>
                <wp:positionH relativeFrom="column">
                  <wp:posOffset>1154201</wp:posOffset>
                </wp:positionH>
                <wp:positionV relativeFrom="paragraph">
                  <wp:posOffset>28575</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10ED2D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9pt,2.25pt" to="162.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" strokecolor="black [3040]"/>
            </w:pict>
          </mc:Fallback>
        </mc:AlternateContent>
      </w:r>
    </w:p>
    <w:p w14:paraId="515BBAD5" w14:textId="571A0C10" w:rsidR="00610092" w:rsidRPr="002B23DD" w:rsidRDefault="002D3646" w:rsidP="002D3646">
      <w:pPr>
        <w:jc w:val="center"/>
        <w:rPr>
          <w:rFonts w:cs="Times New Roman"/>
          <w:b/>
          <w:color w:val="002060"/>
          <w:sz w:val="26"/>
          <w:szCs w:val="26"/>
        </w:rPr>
      </w:pPr>
      <w:r>
        <w:rPr>
          <w:rFonts w:cs="Times New Roman"/>
          <w:b/>
          <w:noProof/>
          <w:color w:val="002060"/>
          <w:sz w:val="26"/>
          <w:szCs w:val="26"/>
        </w:rPr>
        <w:drawing>
          <wp:inline distT="0" distB="0" distL="0" distR="0" wp14:anchorId="7A8D94D4" wp14:editId="145556B2">
            <wp:extent cx="1565355" cy="1539971"/>
            <wp:effectExtent l="0" t="0" r="0" b="0"/>
            <wp:docPr id="12630522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084" cy="1553478"/>
                    </a:xfrm>
                    <a:prstGeom prst="rect">
                      <a:avLst/>
                    </a:prstGeom>
                    <a:noFill/>
                  </pic:spPr>
                </pic:pic>
              </a:graphicData>
            </a:graphic>
          </wp:inline>
        </w:drawing>
      </w:r>
    </w:p>
    <w:p w14:paraId="471B586B" w14:textId="77777777" w:rsidR="00036D44" w:rsidRPr="002B23DD" w:rsidRDefault="00036D44" w:rsidP="001E5921">
      <w:pPr>
        <w:jc w:val="center"/>
        <w:rPr>
          <w:rFonts w:cs="Times New Roman"/>
          <w:b/>
          <w:color w:val="002060"/>
          <w:sz w:val="26"/>
          <w:szCs w:val="26"/>
        </w:rPr>
      </w:pPr>
    </w:p>
    <w:p w14:paraId="388ED999" w14:textId="77777777" w:rsidR="0027079A" w:rsidRDefault="00761EF6" w:rsidP="00BB79C1">
      <w:pPr>
        <w:jc w:val="center"/>
        <w:rPr>
          <w:rFonts w:cs="Times New Roman"/>
          <w:b/>
          <w:color w:val="FF0000"/>
          <w:sz w:val="30"/>
          <w:szCs w:val="30"/>
        </w:rPr>
      </w:pPr>
      <w:r>
        <w:rPr>
          <w:rFonts w:cs="Times New Roman"/>
          <w:b/>
          <w:color w:val="FF0000"/>
          <w:sz w:val="30"/>
          <w:szCs w:val="30"/>
        </w:rPr>
        <w:t>MỘT SỐ</w:t>
      </w:r>
      <w:r w:rsidR="00FD5B08" w:rsidRPr="00B61216">
        <w:rPr>
          <w:rFonts w:cs="Times New Roman"/>
          <w:b/>
          <w:color w:val="FF0000"/>
          <w:sz w:val="30"/>
          <w:szCs w:val="30"/>
        </w:rPr>
        <w:t xml:space="preserve"> </w:t>
      </w:r>
      <w:r w:rsidR="0043590E" w:rsidRPr="00B61216">
        <w:rPr>
          <w:rFonts w:cs="Times New Roman"/>
          <w:b/>
          <w:color w:val="FF0000"/>
          <w:sz w:val="30"/>
          <w:szCs w:val="30"/>
        </w:rPr>
        <w:t xml:space="preserve">QUY ĐỊNH </w:t>
      </w:r>
    </w:p>
    <w:p w14:paraId="68DEFE17" w14:textId="6B90ED71" w:rsidR="00FD5B08" w:rsidRPr="00B61216" w:rsidRDefault="00761804" w:rsidP="00BB79C1">
      <w:pPr>
        <w:jc w:val="center"/>
        <w:rPr>
          <w:rFonts w:cs="Times New Roman"/>
          <w:b/>
          <w:color w:val="FF0000"/>
          <w:sz w:val="30"/>
          <w:szCs w:val="30"/>
        </w:rPr>
      </w:pPr>
      <w:r>
        <w:rPr>
          <w:rFonts w:cs="Times New Roman"/>
          <w:b/>
          <w:color w:val="FF0000"/>
          <w:sz w:val="30"/>
          <w:szCs w:val="30"/>
        </w:rPr>
        <w:t>GIẢM NHẸ PHÁT THẢI KHÍ NHÀ KÍNH VÀ BẢO VỆ TẦNG Ô-DÔN</w:t>
      </w:r>
    </w:p>
    <w:p w14:paraId="5D95B9DC" w14:textId="0CA0958C" w:rsidR="00D87B78" w:rsidRPr="00D87B78" w:rsidRDefault="00E83378" w:rsidP="00AD21E6">
      <w:pPr>
        <w:pStyle w:val="ListParagraph"/>
        <w:spacing w:before="120" w:after="60"/>
        <w:ind w:left="0" w:firstLine="709"/>
        <w:jc w:val="both"/>
        <w:rPr>
          <w:rFonts w:cs="Times New Roman"/>
          <w:color w:val="002060"/>
          <w:sz w:val="26"/>
          <w:szCs w:val="26"/>
        </w:rPr>
      </w:pPr>
      <w:r>
        <w:rPr>
          <w:rFonts w:cs="Times New Roman"/>
          <w:noProof/>
          <w:sz w:val="24"/>
          <w:szCs w:val="24"/>
        </w:rPr>
        <mc:AlternateContent>
          <mc:Choice Requires="wps">
            <w:drawing>
              <wp:anchor distT="0" distB="0" distL="114300" distR="114300" simplePos="0" relativeHeight="251663360" behindDoc="0" locked="0" layoutInCell="1" allowOverlap="1" wp14:anchorId="65897454" wp14:editId="71680FDF">
                <wp:simplePos x="0" y="0"/>
                <wp:positionH relativeFrom="column">
                  <wp:posOffset>-28479</wp:posOffset>
                </wp:positionH>
                <wp:positionV relativeFrom="paragraph">
                  <wp:posOffset>114718</wp:posOffset>
                </wp:positionV>
                <wp:extent cx="3190875" cy="513385"/>
                <wp:effectExtent l="12700" t="12700" r="34925" b="457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513385"/>
                        </a:xfrm>
                        <a:prstGeom prst="rect">
                          <a:avLst/>
                        </a:prstGeom>
                        <a:solidFill>
                          <a:srgbClr val="FFFF00"/>
                        </a:solidFill>
                        <a:ln w="38100">
                          <a:solidFill>
                            <a:srgbClr val="0070C0"/>
                          </a:solidFill>
                          <a:miter lim="800000"/>
                          <a:headEnd/>
                          <a:tailEnd/>
                        </a:ln>
                        <a:effectLst>
                          <a:outerShdw dist="28398" dir="3806097" algn="ctr" rotWithShape="0">
                            <a:srgbClr val="4E6128">
                              <a:alpha val="50000"/>
                            </a:srgbClr>
                          </a:outerShdw>
                        </a:effectLst>
                      </wps:spPr>
                      <wps:txbx>
                        <w:txbxContent>
                          <w:p w14:paraId="65409939" w14:textId="154AD18D" w:rsidR="00D87B78" w:rsidRPr="00E83378" w:rsidRDefault="00D87B78" w:rsidP="007B314B">
                            <w:pPr>
                              <w:jc w:val="both"/>
                              <w:rPr>
                                <w:b/>
                                <w:sz w:val="26"/>
                                <w:szCs w:val="26"/>
                              </w:rPr>
                            </w:pPr>
                            <w:r w:rsidRPr="00E83378">
                              <w:rPr>
                                <w:b/>
                                <w:sz w:val="26"/>
                                <w:szCs w:val="26"/>
                              </w:rPr>
                              <w:t xml:space="preserve">1. </w:t>
                            </w:r>
                            <w:r w:rsidR="00761804" w:rsidRPr="00E83378">
                              <w:rPr>
                                <w:b/>
                                <w:sz w:val="26"/>
                                <w:szCs w:val="26"/>
                              </w:rPr>
                              <w:t xml:space="preserve">Nguyên tắc giảm nhẹ phát thải khí nhà kính và bảo vệ tầng ô-dôn </w:t>
                            </w:r>
                            <w:r w:rsidRPr="00E83378">
                              <w:rPr>
                                <w:b/>
                                <w:sz w:val="26"/>
                                <w:szCs w:val="26"/>
                              </w:rPr>
                              <w:t xml:space="preserve">(Điều </w:t>
                            </w:r>
                            <w:r w:rsidR="00761804" w:rsidRPr="00E83378">
                              <w:rPr>
                                <w:b/>
                                <w:sz w:val="26"/>
                                <w:szCs w:val="26"/>
                              </w:rPr>
                              <w:t>4</w:t>
                            </w:r>
                            <w:r w:rsidRPr="00E83378">
                              <w:rPr>
                                <w:b/>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97454" id="Rectangle 2" o:spid="_x0000_s1026" style="position:absolute;left:0;text-align:left;margin-left:-2.25pt;margin-top:9.05pt;width:251.25pt;height:4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" fillcolor="yellow" strokecolor="#0070c0" strokeweight="3pt">
                <v:shadow on="t" color="#4e6128" opacity=".5" offset="1pt"/>
                <v:textbox>
                  <w:txbxContent>
                    <w:p w14:paraId="65409939" w14:textId="154AD18D" w:rsidR="00D87B78" w:rsidRPr="00E83378" w:rsidRDefault="00D87B78" w:rsidP="007B314B">
                      <w:pPr>
                        <w:jc w:val="both"/>
                        <w:rPr>
                          <w:b/>
                          <w:sz w:val="26"/>
                          <w:szCs w:val="26"/>
                        </w:rPr>
                      </w:pPr>
                      <w:r w:rsidRPr="00E83378">
                        <w:rPr>
                          <w:b/>
                          <w:sz w:val="26"/>
                          <w:szCs w:val="26"/>
                        </w:rPr>
                        <w:t xml:space="preserve">1. </w:t>
                      </w:r>
                      <w:r w:rsidR="00761804" w:rsidRPr="00E83378">
                        <w:rPr>
                          <w:b/>
                          <w:sz w:val="26"/>
                          <w:szCs w:val="26"/>
                        </w:rPr>
                        <w:t xml:space="preserve">Nguyên tắc giảm nhẹ phát thải khí nhà kính và bảo vệ tầng ô-dôn </w:t>
                      </w:r>
                      <w:r w:rsidRPr="00E83378">
                        <w:rPr>
                          <w:b/>
                          <w:sz w:val="26"/>
                          <w:szCs w:val="26"/>
                        </w:rPr>
                        <w:t xml:space="preserve">(Điều </w:t>
                      </w:r>
                      <w:r w:rsidR="00761804" w:rsidRPr="00E83378">
                        <w:rPr>
                          <w:b/>
                          <w:sz w:val="26"/>
                          <w:szCs w:val="26"/>
                        </w:rPr>
                        <w:t>4</w:t>
                      </w:r>
                      <w:r w:rsidRPr="00E83378">
                        <w:rPr>
                          <w:b/>
                          <w:sz w:val="26"/>
                          <w:szCs w:val="26"/>
                        </w:rPr>
                        <w:t>)</w:t>
                      </w:r>
                    </w:p>
                  </w:txbxContent>
                </v:textbox>
              </v:rect>
            </w:pict>
          </mc:Fallback>
        </mc:AlternateContent>
      </w:r>
    </w:p>
    <w:p w14:paraId="70F44043" w14:textId="12C2768F" w:rsidR="00D87B78" w:rsidRDefault="00D87B78" w:rsidP="00AD21E6">
      <w:pPr>
        <w:pStyle w:val="ListParagraph"/>
        <w:spacing w:before="120" w:after="60"/>
        <w:ind w:left="0" w:firstLine="709"/>
        <w:jc w:val="both"/>
        <w:rPr>
          <w:rFonts w:cs="Times New Roman"/>
          <w:b/>
          <w:color w:val="002060"/>
          <w:sz w:val="26"/>
          <w:szCs w:val="26"/>
        </w:rPr>
      </w:pPr>
    </w:p>
    <w:p w14:paraId="3288B81A" w14:textId="77777777" w:rsidR="009B211E" w:rsidRDefault="009B211E" w:rsidP="00556475">
      <w:pPr>
        <w:pStyle w:val="NormalWeb"/>
        <w:spacing w:before="60" w:beforeAutospacing="0" w:after="60" w:afterAutospacing="0" w:line="234" w:lineRule="atLeast"/>
        <w:jc w:val="both"/>
        <w:rPr>
          <w:color w:val="000000" w:themeColor="text1"/>
          <w:sz w:val="26"/>
          <w:szCs w:val="26"/>
        </w:rPr>
      </w:pPr>
    </w:p>
    <w:p w14:paraId="5592B975" w14:textId="77777777" w:rsidR="00761804" w:rsidRPr="00791C5A" w:rsidRDefault="00761804" w:rsidP="006D2031">
      <w:pPr>
        <w:pStyle w:val="NormalWeb"/>
        <w:spacing w:before="60" w:beforeAutospacing="0" w:after="60" w:afterAutospacing="0" w:line="234" w:lineRule="atLeast"/>
        <w:ind w:firstLine="720"/>
        <w:jc w:val="both"/>
        <w:rPr>
          <w:color w:val="000000" w:themeColor="text1"/>
          <w:sz w:val="25"/>
          <w:szCs w:val="25"/>
        </w:rPr>
      </w:pPr>
      <w:r w:rsidRPr="00791C5A">
        <w:rPr>
          <w:color w:val="000000" w:themeColor="text1"/>
          <w:sz w:val="25"/>
          <w:szCs w:val="25"/>
        </w:rPr>
        <w:t>1. Giảm nhẹ phát thải khí nhà kính, bảo vệ tầng ô-dôn phải phù hợp với điều kiện kinh tế - xã hội, pháp luật hiện hành và các quy định, điều ước quốc tế có liên quan với mục đích phát triển nền kinh tế các-bon thấp và tăng trưởng xanh gắn liền với phát triển bền vững.</w:t>
      </w:r>
    </w:p>
    <w:p w14:paraId="0C843B36" w14:textId="77777777" w:rsidR="00791C5A" w:rsidRDefault="00761804" w:rsidP="006D2031">
      <w:pPr>
        <w:pStyle w:val="NormalWeb"/>
        <w:spacing w:before="60" w:beforeAutospacing="0" w:after="60" w:afterAutospacing="0" w:line="234" w:lineRule="atLeast"/>
        <w:ind w:firstLine="720"/>
        <w:jc w:val="both"/>
        <w:rPr>
          <w:color w:val="000000" w:themeColor="text1"/>
          <w:sz w:val="25"/>
          <w:szCs w:val="25"/>
          <w:lang w:val="vi-VN"/>
        </w:rPr>
      </w:pPr>
      <w:r w:rsidRPr="00791C5A">
        <w:rPr>
          <w:color w:val="000000" w:themeColor="text1"/>
          <w:sz w:val="25"/>
          <w:szCs w:val="25"/>
        </w:rPr>
        <w:t>2. Quản lý hoạt động giảm nhẹ phát thải khí nhà kính phải tuân theo nguyên tắc trách nhiệm, thống nhất, công bằng, minh bạch; mục tiêu giảm nhẹ phát thải khí nhà kính được Thủ tướng Chính phủ điều chỉnh theo ưu tiên phát triển quốc gia và</w:t>
      </w:r>
      <w:r w:rsidR="00791C5A">
        <w:rPr>
          <w:color w:val="000000" w:themeColor="text1"/>
          <w:sz w:val="25"/>
          <w:szCs w:val="25"/>
          <w:lang w:val="vi-VN"/>
        </w:rPr>
        <w:t xml:space="preserve"> </w:t>
      </w:r>
    </w:p>
    <w:p w14:paraId="01B439EE" w14:textId="11EEAD8A" w:rsidR="00761804" w:rsidRPr="00791C5A" w:rsidRDefault="00761804" w:rsidP="00791C5A">
      <w:pPr>
        <w:pStyle w:val="NormalWeb"/>
        <w:spacing w:before="60" w:beforeAutospacing="0" w:after="60" w:afterAutospacing="0" w:line="234" w:lineRule="atLeast"/>
        <w:jc w:val="both"/>
        <w:rPr>
          <w:color w:val="000000" w:themeColor="text1"/>
          <w:sz w:val="25"/>
          <w:szCs w:val="25"/>
        </w:rPr>
      </w:pPr>
      <w:r w:rsidRPr="00791C5A">
        <w:rPr>
          <w:color w:val="000000" w:themeColor="text1"/>
          <w:sz w:val="25"/>
          <w:szCs w:val="25"/>
        </w:rPr>
        <w:t>các điều ước quốc tế mà nước Cộng hòa xã hội chủ nghĩa Việt Nam là thành viên.</w:t>
      </w:r>
    </w:p>
    <w:p w14:paraId="139F6474" w14:textId="77777777" w:rsidR="00761804" w:rsidRPr="00791C5A" w:rsidRDefault="00761804" w:rsidP="006D2031">
      <w:pPr>
        <w:pStyle w:val="NormalWeb"/>
        <w:spacing w:before="60" w:beforeAutospacing="0" w:after="60" w:afterAutospacing="0" w:line="234" w:lineRule="atLeast"/>
        <w:ind w:firstLine="720"/>
        <w:jc w:val="both"/>
        <w:rPr>
          <w:color w:val="000000" w:themeColor="text1"/>
          <w:sz w:val="25"/>
          <w:szCs w:val="25"/>
        </w:rPr>
      </w:pPr>
      <w:r w:rsidRPr="00791C5A">
        <w:rPr>
          <w:color w:val="000000" w:themeColor="text1"/>
          <w:sz w:val="25"/>
          <w:szCs w:val="25"/>
        </w:rPr>
        <w:t>3. Hoạt động trao đổi hạn ngạch phát thải khí nhà kính, tín chỉ các-bon đảm bảo công khai, hài hòa lợi ích của các chủ thể trên thị trường các-bon. Các tổ chức, cá nhân tham gia thị trường các-bon trên cơ sở tự nguyện.</w:t>
      </w:r>
    </w:p>
    <w:p w14:paraId="2AA8ADDB" w14:textId="56A8C763" w:rsidR="002B5CDA" w:rsidRPr="00791C5A" w:rsidRDefault="00761804" w:rsidP="006D2031">
      <w:pPr>
        <w:pStyle w:val="NormalWeb"/>
        <w:spacing w:before="60" w:beforeAutospacing="0" w:after="60" w:afterAutospacing="0" w:line="234" w:lineRule="atLeast"/>
        <w:ind w:firstLine="720"/>
        <w:jc w:val="both"/>
        <w:rPr>
          <w:color w:val="000000" w:themeColor="text1"/>
          <w:sz w:val="25"/>
          <w:szCs w:val="25"/>
        </w:rPr>
      </w:pPr>
      <w:r w:rsidRPr="00791C5A">
        <w:rPr>
          <w:color w:val="000000" w:themeColor="text1"/>
          <w:sz w:val="25"/>
          <w:szCs w:val="25"/>
        </w:rPr>
        <w:t>4. Nhập khẩu, xuất khẩu các chất làm suy giảm tầng ô-dôn, chất gây hiệu ứng nhà kính được kiểm soát chỉ được thực hiện với các nước là thành viên của Nghị định thư Montreal theo lộ trình thời gian do Nghị định thư quy định.</w:t>
      </w:r>
    </w:p>
    <w:p w14:paraId="28DEABE0" w14:textId="1D4DB1D5" w:rsidR="00EB2AF2" w:rsidRPr="00791C5A" w:rsidRDefault="00556475" w:rsidP="00556475">
      <w:pPr>
        <w:pStyle w:val="NormalWeb"/>
        <w:spacing w:before="60" w:beforeAutospacing="0" w:after="60" w:afterAutospacing="0" w:line="234" w:lineRule="atLeast"/>
        <w:jc w:val="both"/>
        <w:rPr>
          <w:color w:val="002060"/>
          <w:sz w:val="25"/>
          <w:szCs w:val="25"/>
        </w:rPr>
      </w:pPr>
      <w:r w:rsidRPr="00791C5A">
        <w:rPr>
          <w:noProof/>
          <w:sz w:val="25"/>
          <w:szCs w:val="25"/>
        </w:rPr>
        <mc:AlternateContent>
          <mc:Choice Requires="wps">
            <w:drawing>
              <wp:anchor distT="0" distB="0" distL="114300" distR="114300" simplePos="0" relativeHeight="251665408" behindDoc="0" locked="0" layoutInCell="1" allowOverlap="1" wp14:anchorId="6CA9F2F2" wp14:editId="4638A2D3">
                <wp:simplePos x="0" y="0"/>
                <wp:positionH relativeFrom="margin">
                  <wp:posOffset>3401695</wp:posOffset>
                </wp:positionH>
                <wp:positionV relativeFrom="paragraph">
                  <wp:posOffset>5281</wp:posOffset>
                </wp:positionV>
                <wp:extent cx="3172549" cy="532263"/>
                <wp:effectExtent l="12700" t="12700" r="40640" b="520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2549" cy="532263"/>
                        </a:xfrm>
                        <a:prstGeom prst="rect">
                          <a:avLst/>
                        </a:prstGeom>
                        <a:solidFill>
                          <a:srgbClr val="FFFF00"/>
                        </a:solidFill>
                        <a:ln w="38100">
                          <a:solidFill>
                            <a:srgbClr val="0070C0"/>
                          </a:solidFill>
                          <a:miter lim="800000"/>
                          <a:headEnd/>
                          <a:tailEnd/>
                        </a:ln>
                        <a:effectLst>
                          <a:outerShdw dist="28398" dir="3806097" algn="ctr" rotWithShape="0">
                            <a:srgbClr val="4E6128">
                              <a:alpha val="50000"/>
                            </a:srgbClr>
                          </a:outerShdw>
                        </a:effectLst>
                      </wps:spPr>
                      <wps:txbx>
                        <w:txbxContent>
                          <w:p w14:paraId="6E165C17" w14:textId="2E8BA3D8" w:rsidR="00E73F58" w:rsidRPr="00E83378" w:rsidRDefault="00E73F58" w:rsidP="007B314B">
                            <w:pPr>
                              <w:jc w:val="both"/>
                              <w:rPr>
                                <w:b/>
                                <w:sz w:val="26"/>
                                <w:szCs w:val="26"/>
                              </w:rPr>
                            </w:pPr>
                            <w:r w:rsidRPr="00E83378">
                              <w:rPr>
                                <w:b/>
                                <w:sz w:val="26"/>
                                <w:szCs w:val="26"/>
                              </w:rPr>
                              <w:t xml:space="preserve">2. </w:t>
                            </w:r>
                            <w:r w:rsidR="00E97B04" w:rsidRPr="00E83378">
                              <w:rPr>
                                <w:b/>
                                <w:sz w:val="26"/>
                                <w:szCs w:val="26"/>
                              </w:rPr>
                              <w:t xml:space="preserve">Mục tiêu, lộ trình và phương thức giảm nhẹ phát thải khí nhà kính </w:t>
                            </w:r>
                            <w:r w:rsidRPr="00E83378">
                              <w:rPr>
                                <w:b/>
                                <w:sz w:val="26"/>
                                <w:szCs w:val="26"/>
                              </w:rPr>
                              <w:t>(Điề</w:t>
                            </w:r>
                            <w:r w:rsidR="00E97B04" w:rsidRPr="00E83378">
                              <w:rPr>
                                <w:b/>
                                <w:sz w:val="26"/>
                                <w:szCs w:val="26"/>
                              </w:rPr>
                              <w:t>u 7</w:t>
                            </w:r>
                            <w:r w:rsidRPr="00E83378">
                              <w:rPr>
                                <w:b/>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9F2F2" id="Rectangle 4" o:spid="_x0000_s1027" style="position:absolute;left:0;text-align:left;margin-left:267.85pt;margin-top:.4pt;width:249.8pt;height:4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" fillcolor="yellow" strokecolor="#0070c0" strokeweight="3pt">
                <v:shadow on="t" color="#4e6128" opacity=".5" offset="1pt"/>
                <v:textbox>
                  <w:txbxContent>
                    <w:p w14:paraId="6E165C17" w14:textId="2E8BA3D8" w:rsidR="00E73F58" w:rsidRPr="00E83378" w:rsidRDefault="00E73F58" w:rsidP="007B314B">
                      <w:pPr>
                        <w:jc w:val="both"/>
                        <w:rPr>
                          <w:b/>
                          <w:sz w:val="26"/>
                          <w:szCs w:val="26"/>
                        </w:rPr>
                      </w:pPr>
                      <w:r w:rsidRPr="00E83378">
                        <w:rPr>
                          <w:b/>
                          <w:sz w:val="26"/>
                          <w:szCs w:val="26"/>
                        </w:rPr>
                        <w:t xml:space="preserve">2. </w:t>
                      </w:r>
                      <w:r w:rsidR="00E97B04" w:rsidRPr="00E83378">
                        <w:rPr>
                          <w:b/>
                          <w:sz w:val="26"/>
                          <w:szCs w:val="26"/>
                        </w:rPr>
                        <w:t xml:space="preserve">Mục tiêu, lộ trình và phương thức giảm nhẹ phát thải khí nhà kính </w:t>
                      </w:r>
                      <w:r w:rsidRPr="00E83378">
                        <w:rPr>
                          <w:b/>
                          <w:sz w:val="26"/>
                          <w:szCs w:val="26"/>
                        </w:rPr>
                        <w:t>(Điề</w:t>
                      </w:r>
                      <w:r w:rsidR="00E97B04" w:rsidRPr="00E83378">
                        <w:rPr>
                          <w:b/>
                          <w:sz w:val="26"/>
                          <w:szCs w:val="26"/>
                        </w:rPr>
                        <w:t>u 7</w:t>
                      </w:r>
                      <w:r w:rsidRPr="00E83378">
                        <w:rPr>
                          <w:b/>
                          <w:sz w:val="26"/>
                          <w:szCs w:val="26"/>
                        </w:rPr>
                        <w:t>)</w:t>
                      </w:r>
                    </w:p>
                  </w:txbxContent>
                </v:textbox>
                <w10:wrap anchorx="margin"/>
              </v:rect>
            </w:pict>
          </mc:Fallback>
        </mc:AlternateContent>
      </w:r>
    </w:p>
    <w:p w14:paraId="22FBD78B" w14:textId="05CB5F88" w:rsidR="009B211E" w:rsidRPr="00791C5A" w:rsidRDefault="009B211E" w:rsidP="00556475">
      <w:pPr>
        <w:pStyle w:val="NormalWeb"/>
        <w:spacing w:before="60" w:beforeAutospacing="0" w:after="60" w:afterAutospacing="0" w:line="234" w:lineRule="atLeast"/>
        <w:jc w:val="both"/>
        <w:rPr>
          <w:color w:val="002060"/>
          <w:sz w:val="25"/>
          <w:szCs w:val="25"/>
        </w:rPr>
      </w:pPr>
    </w:p>
    <w:p w14:paraId="5046F827" w14:textId="77777777" w:rsidR="00556475" w:rsidRPr="00791C5A" w:rsidRDefault="00556475" w:rsidP="00556475">
      <w:pPr>
        <w:pStyle w:val="NormalWeb"/>
        <w:spacing w:before="60" w:beforeAutospacing="0" w:after="60" w:afterAutospacing="0" w:line="234" w:lineRule="atLeast"/>
        <w:jc w:val="both"/>
        <w:rPr>
          <w:sz w:val="25"/>
          <w:szCs w:val="25"/>
        </w:rPr>
      </w:pPr>
    </w:p>
    <w:p w14:paraId="477F70A6" w14:textId="4DAACD9A" w:rsidR="00556475" w:rsidRPr="00791C5A" w:rsidRDefault="00E97B04" w:rsidP="00556475">
      <w:pPr>
        <w:pStyle w:val="NormalWeb"/>
        <w:spacing w:before="60" w:beforeAutospacing="0" w:after="60" w:afterAutospacing="0" w:line="234" w:lineRule="atLeast"/>
        <w:ind w:firstLine="720"/>
        <w:jc w:val="both"/>
        <w:rPr>
          <w:sz w:val="25"/>
          <w:szCs w:val="25"/>
        </w:rPr>
      </w:pPr>
      <w:r w:rsidRPr="00791C5A">
        <w:rPr>
          <w:sz w:val="25"/>
          <w:szCs w:val="25"/>
        </w:rPr>
        <w:t>1. Mục tiêu giảm nhẹ phát thải khí nhà kính được Thủ tướng Chính phủ phê duyệt trong Đóng góp do quốc gia tự quyết định (NDC), bao gồm mục tiêu giảm nhẹ phát thải khí nhà kính cho các lĩnh vực năng lượng, nông nghiệp, sử dụng đất và lâm nghiệp, quản lý chất thải, các quá trình công nghiệp phù hợp với điều kiện phát triển kinh tế - xã hội của đất nước và các điều ước quốc tế mà nước Cộng hòa xã hội chủ nghĩa Việt Nam là thành viên, chi tiết tại Phụ lục I ban hành kèm theo Nghị định này.</w:t>
      </w:r>
    </w:p>
    <w:p w14:paraId="2FC8A3E7" w14:textId="6469B66A" w:rsidR="00E97B04" w:rsidRPr="00791C5A" w:rsidRDefault="00E97B04" w:rsidP="00556475">
      <w:pPr>
        <w:pStyle w:val="NormalWeb"/>
        <w:spacing w:before="60" w:beforeAutospacing="0" w:after="60" w:afterAutospacing="0" w:line="234" w:lineRule="atLeast"/>
        <w:ind w:firstLine="720"/>
        <w:jc w:val="both"/>
        <w:rPr>
          <w:sz w:val="25"/>
          <w:szCs w:val="25"/>
        </w:rPr>
      </w:pPr>
      <w:r w:rsidRPr="00791C5A">
        <w:rPr>
          <w:sz w:val="25"/>
          <w:szCs w:val="25"/>
        </w:rPr>
        <w:t>2. Bộ Tài nguyên và Môi trường chủ trì, phối hợp với các bộ, cơ quan liên quan định kỳ cập nhật Đóng góp do quốc gia tự quyết định</w:t>
      </w:r>
      <w:r w:rsidR="00556475" w:rsidRPr="00791C5A">
        <w:rPr>
          <w:sz w:val="25"/>
          <w:szCs w:val="25"/>
          <w:lang w:val="vi-VN"/>
        </w:rPr>
        <w:t xml:space="preserve"> </w:t>
      </w:r>
      <w:r w:rsidRPr="00791C5A">
        <w:rPr>
          <w:sz w:val="25"/>
          <w:szCs w:val="25"/>
        </w:rPr>
        <w:t>theo Thỏa thuận Paris về biến đổi khí hậu, trình Thủ tướng Chính phủ phê duyệt.</w:t>
      </w:r>
    </w:p>
    <w:p w14:paraId="4675D6BB" w14:textId="77777777" w:rsidR="00E97B04" w:rsidRPr="00791C5A" w:rsidRDefault="00E97B04" w:rsidP="006D2031">
      <w:pPr>
        <w:pStyle w:val="NormalWeb"/>
        <w:spacing w:before="60" w:beforeAutospacing="0" w:after="60" w:afterAutospacing="0" w:line="234" w:lineRule="atLeast"/>
        <w:ind w:firstLine="720"/>
        <w:jc w:val="both"/>
        <w:rPr>
          <w:sz w:val="25"/>
          <w:szCs w:val="25"/>
        </w:rPr>
      </w:pPr>
      <w:r w:rsidRPr="00791C5A">
        <w:rPr>
          <w:sz w:val="25"/>
          <w:szCs w:val="25"/>
        </w:rPr>
        <w:t>3. Các bộ quy định tại khoản 2 Điều 5 Nghị định này tổ chức xây dựng, ban hành kế hoạch giảm nhẹ phát thải khí nhà kính lĩnh vực thuộc phạm vi quản lý cho giai đoạn đến hết năm 2030, phân kỳ thực hiện đến năm 2025; thực hiện các biện pháp quản lý để đạt được mục tiêu giảm nhẹ phát thải khí nhà kính quy định tại Đóng góp do quốc gia tự quyết định.</w:t>
      </w:r>
    </w:p>
    <w:p w14:paraId="0410F895" w14:textId="77777777" w:rsidR="00E97B04" w:rsidRPr="00791C5A" w:rsidRDefault="00E97B04" w:rsidP="006D2031">
      <w:pPr>
        <w:pStyle w:val="NormalWeb"/>
        <w:spacing w:before="60" w:beforeAutospacing="0" w:after="60" w:afterAutospacing="0" w:line="234" w:lineRule="atLeast"/>
        <w:ind w:firstLine="720"/>
        <w:jc w:val="both"/>
        <w:rPr>
          <w:sz w:val="25"/>
          <w:szCs w:val="25"/>
        </w:rPr>
      </w:pPr>
      <w:r w:rsidRPr="00791C5A">
        <w:rPr>
          <w:sz w:val="25"/>
          <w:szCs w:val="25"/>
        </w:rPr>
        <w:t>4. Các cơ sở quy định tại khoản 1 Điều 5 Nghị định này thực hiện giảm nhẹ phát thải khí nhà kính theo kế hoạch giảm nhẹ phát thải khí nhà kính cấp cơ sở và theo lộ trình sau đây:</w:t>
      </w:r>
    </w:p>
    <w:p w14:paraId="69DC7448" w14:textId="77777777" w:rsidR="00E97B04" w:rsidRPr="00791C5A" w:rsidRDefault="00E97B04" w:rsidP="006D2031">
      <w:pPr>
        <w:pStyle w:val="NormalWeb"/>
        <w:spacing w:before="60" w:beforeAutospacing="0" w:after="60" w:afterAutospacing="0" w:line="234" w:lineRule="atLeast"/>
        <w:ind w:firstLine="720"/>
        <w:jc w:val="both"/>
        <w:rPr>
          <w:sz w:val="25"/>
          <w:szCs w:val="25"/>
        </w:rPr>
      </w:pPr>
      <w:r w:rsidRPr="00791C5A">
        <w:rPr>
          <w:sz w:val="25"/>
          <w:szCs w:val="25"/>
        </w:rPr>
        <w:t>a) Cung cấp thông tin, số liệu hoạt động phục vụ kiểm kê khí nhà kính cấp cơ sở, xây dựng và thực hiện các biện pháp giảm nhẹ phát thải khí nhà kính phù hợp với điều kiện cụ thể của cơ sở;</w:t>
      </w:r>
    </w:p>
    <w:p w14:paraId="62F81950" w14:textId="77777777" w:rsidR="00E97B04" w:rsidRPr="00791C5A" w:rsidRDefault="00E97B04" w:rsidP="006D2031">
      <w:pPr>
        <w:pStyle w:val="NormalWeb"/>
        <w:spacing w:before="60" w:beforeAutospacing="0" w:after="60" w:afterAutospacing="0" w:line="234" w:lineRule="atLeast"/>
        <w:ind w:firstLine="720"/>
        <w:jc w:val="both"/>
        <w:rPr>
          <w:sz w:val="25"/>
          <w:szCs w:val="25"/>
        </w:rPr>
      </w:pPr>
      <w:r w:rsidRPr="00791C5A">
        <w:rPr>
          <w:sz w:val="25"/>
          <w:szCs w:val="25"/>
        </w:rPr>
        <w:t>b) Giai đoạn từ năm 2026 đến hết năm 2030, thực hiện kiểm kê khí nhà kính, xây dựng và thực hiện kế hoạch giảm nhẹ phát thải khí nhà kính theo hạn ngạch do Bộ Tài nguyên và Môi trường phân bổ phù hợp với mục tiêu giảm nhẹ phát thải khí nhà kính; được phép trao đổi, mua bán hạn ngạch phát thải khí nhà kính và tín chỉ các-bon trên sàn giao dịch tín chỉ các-bon.</w:t>
      </w:r>
    </w:p>
    <w:p w14:paraId="2B815457" w14:textId="0B82395C" w:rsidR="00E97B04" w:rsidRDefault="00E97B04" w:rsidP="006D2031">
      <w:pPr>
        <w:pStyle w:val="NormalWeb"/>
        <w:spacing w:before="60" w:beforeAutospacing="0" w:after="60" w:afterAutospacing="0" w:line="234" w:lineRule="atLeast"/>
        <w:ind w:firstLine="720"/>
        <w:jc w:val="both"/>
        <w:rPr>
          <w:sz w:val="25"/>
          <w:szCs w:val="25"/>
        </w:rPr>
      </w:pPr>
      <w:r w:rsidRPr="00791C5A">
        <w:rPr>
          <w:sz w:val="25"/>
          <w:szCs w:val="25"/>
        </w:rPr>
        <w:t>5. Khuyến khích các dự án đầu tư mới áp dụng các công nghệ, quy trình sản xuất, cung cấp dịch vụ ít phát thải khí nhà kính hoặc tham gia vào các cơ chế, phương thức hợp tác về giảm nhẹ phát thải khí nhà kính phù hợp với quy định của pháp luật và điều ước quốc tế mà nước Cộng hòa xã hội chủ nghĩa Việt Nam là thành viên.</w:t>
      </w:r>
    </w:p>
    <w:p w14:paraId="1DDF3F76" w14:textId="77777777" w:rsidR="00791C5A" w:rsidRPr="00791C5A" w:rsidRDefault="00791C5A" w:rsidP="006D2031">
      <w:pPr>
        <w:pStyle w:val="NormalWeb"/>
        <w:spacing w:before="60" w:beforeAutospacing="0" w:after="60" w:afterAutospacing="0" w:line="234" w:lineRule="atLeast"/>
        <w:ind w:firstLine="720"/>
        <w:jc w:val="both"/>
        <w:rPr>
          <w:sz w:val="25"/>
          <w:szCs w:val="25"/>
        </w:rPr>
      </w:pPr>
    </w:p>
    <w:p w14:paraId="08504C0D" w14:textId="77777777" w:rsidR="00791C5A" w:rsidRDefault="00E97B04" w:rsidP="006D2031">
      <w:pPr>
        <w:pStyle w:val="NormalWeb"/>
        <w:spacing w:before="60" w:beforeAutospacing="0" w:after="60" w:afterAutospacing="0" w:line="234" w:lineRule="atLeast"/>
        <w:ind w:firstLine="720"/>
        <w:jc w:val="both"/>
        <w:rPr>
          <w:sz w:val="25"/>
          <w:szCs w:val="25"/>
        </w:rPr>
      </w:pPr>
      <w:r w:rsidRPr="00791C5A">
        <w:rPr>
          <w:sz w:val="25"/>
          <w:szCs w:val="25"/>
        </w:rPr>
        <w:lastRenderedPageBreak/>
        <w:t xml:space="preserve">6. Phương thức giảm nhẹ phát thải khí nhà </w:t>
      </w:r>
    </w:p>
    <w:p w14:paraId="1611E847" w14:textId="1E3F9553" w:rsidR="00E97B04" w:rsidRPr="00791C5A" w:rsidRDefault="00E97B04" w:rsidP="00791C5A">
      <w:pPr>
        <w:pStyle w:val="NormalWeb"/>
        <w:spacing w:before="60" w:beforeAutospacing="0" w:after="60" w:afterAutospacing="0" w:line="234" w:lineRule="atLeast"/>
        <w:jc w:val="both"/>
        <w:rPr>
          <w:sz w:val="25"/>
          <w:szCs w:val="25"/>
        </w:rPr>
      </w:pPr>
      <w:r w:rsidRPr="00791C5A">
        <w:rPr>
          <w:sz w:val="25"/>
          <w:szCs w:val="25"/>
        </w:rPr>
        <w:t>kính bao gồm:</w:t>
      </w:r>
    </w:p>
    <w:p w14:paraId="0DD00BDF" w14:textId="77777777" w:rsidR="00E97B04" w:rsidRPr="00791C5A" w:rsidRDefault="00E97B04" w:rsidP="006D2031">
      <w:pPr>
        <w:pStyle w:val="NormalWeb"/>
        <w:spacing w:before="60" w:beforeAutospacing="0" w:after="60" w:afterAutospacing="0" w:line="234" w:lineRule="atLeast"/>
        <w:ind w:firstLine="720"/>
        <w:jc w:val="both"/>
        <w:rPr>
          <w:sz w:val="25"/>
          <w:szCs w:val="25"/>
        </w:rPr>
      </w:pPr>
      <w:r w:rsidRPr="00791C5A">
        <w:rPr>
          <w:sz w:val="25"/>
          <w:szCs w:val="25"/>
        </w:rPr>
        <w:t>a) Các biện pháp chính sách, quản lý hoạt động giảm nhẹ phát thải khí nhà kính;</w:t>
      </w:r>
    </w:p>
    <w:p w14:paraId="7958EFBE" w14:textId="196C0C4D" w:rsidR="00E97B04" w:rsidRPr="00791C5A" w:rsidRDefault="00E97B04" w:rsidP="006D2031">
      <w:pPr>
        <w:pStyle w:val="NormalWeb"/>
        <w:spacing w:before="60" w:beforeAutospacing="0" w:after="60" w:afterAutospacing="0" w:line="234" w:lineRule="atLeast"/>
        <w:ind w:firstLine="720"/>
        <w:jc w:val="both"/>
        <w:rPr>
          <w:sz w:val="25"/>
          <w:szCs w:val="25"/>
        </w:rPr>
      </w:pPr>
      <w:r w:rsidRPr="00791C5A">
        <w:rPr>
          <w:sz w:val="25"/>
          <w:szCs w:val="25"/>
        </w:rPr>
        <w:t>b) Kế hoạch giảm nhẹ phát thải khí nhà kính cấp lĩnh vực, cấp cơ sở;</w:t>
      </w:r>
    </w:p>
    <w:p w14:paraId="5FCDDC84" w14:textId="4FD5F6AD" w:rsidR="00E97B04" w:rsidRPr="00791C5A" w:rsidRDefault="00E97B04" w:rsidP="006D2031">
      <w:pPr>
        <w:pStyle w:val="NormalWeb"/>
        <w:spacing w:before="60" w:beforeAutospacing="0" w:after="60" w:afterAutospacing="0" w:line="234" w:lineRule="atLeast"/>
        <w:ind w:firstLine="720"/>
        <w:jc w:val="both"/>
        <w:rPr>
          <w:sz w:val="25"/>
          <w:szCs w:val="25"/>
        </w:rPr>
      </w:pPr>
      <w:r w:rsidRPr="00791C5A">
        <w:rPr>
          <w:sz w:val="25"/>
          <w:szCs w:val="25"/>
        </w:rPr>
        <w:t>c) Công nghệ, quy trình sản xuất, dịch vụ ít phát thải khí nhà kính;</w:t>
      </w:r>
    </w:p>
    <w:p w14:paraId="27B226EC" w14:textId="53ADA3A1" w:rsidR="00E97B04" w:rsidRPr="00791C5A" w:rsidRDefault="00E97B04" w:rsidP="006D2031">
      <w:pPr>
        <w:pStyle w:val="NormalWeb"/>
        <w:spacing w:before="60" w:beforeAutospacing="0" w:after="60" w:afterAutospacing="0" w:line="234" w:lineRule="atLeast"/>
        <w:ind w:firstLine="720"/>
        <w:jc w:val="both"/>
        <w:rPr>
          <w:sz w:val="25"/>
          <w:szCs w:val="25"/>
        </w:rPr>
      </w:pPr>
      <w:r w:rsidRPr="00791C5A">
        <w:rPr>
          <w:sz w:val="25"/>
          <w:szCs w:val="25"/>
        </w:rPr>
        <w:t>d) Các cơ chế, phương thức hợp tác về giảm nhẹ phát thải khí nhà kính phù hợp với quy định của pháp luật và điều ước quốc tế mà nước Cộng hòa xã hội chủ nghĩa Việt Nam là thành viên.</w:t>
      </w:r>
    </w:p>
    <w:p w14:paraId="284A8E05" w14:textId="476B3479" w:rsidR="000E0809" w:rsidRPr="00791C5A" w:rsidRDefault="00791C5A" w:rsidP="006D2031">
      <w:pPr>
        <w:pStyle w:val="NormalWeb"/>
        <w:spacing w:before="60" w:beforeAutospacing="0" w:after="60" w:afterAutospacing="0" w:line="234" w:lineRule="atLeast"/>
        <w:ind w:firstLine="720"/>
        <w:jc w:val="both"/>
        <w:rPr>
          <w:sz w:val="25"/>
          <w:szCs w:val="25"/>
        </w:rPr>
      </w:pPr>
      <w:r w:rsidRPr="00791C5A">
        <w:rPr>
          <w:noProof/>
          <w:sz w:val="25"/>
          <w:szCs w:val="25"/>
        </w:rPr>
        <mc:AlternateContent>
          <mc:Choice Requires="wps">
            <w:drawing>
              <wp:anchor distT="0" distB="0" distL="114300" distR="114300" simplePos="0" relativeHeight="251666432" behindDoc="0" locked="0" layoutInCell="1" allowOverlap="1" wp14:anchorId="6090A5D9" wp14:editId="4694A331">
                <wp:simplePos x="0" y="0"/>
                <wp:positionH relativeFrom="column">
                  <wp:posOffset>-57785</wp:posOffset>
                </wp:positionH>
                <wp:positionV relativeFrom="paragraph">
                  <wp:posOffset>12580</wp:posOffset>
                </wp:positionV>
                <wp:extent cx="3220720" cy="924560"/>
                <wp:effectExtent l="12700" t="12700" r="30480" b="27940"/>
                <wp:wrapNone/>
                <wp:docPr id="7" name="Rectangle 7"/>
                <wp:cNvGraphicFramePr/>
                <a:graphic xmlns:a="http://schemas.openxmlformats.org/drawingml/2006/main">
                  <a:graphicData uri="http://schemas.microsoft.com/office/word/2010/wordprocessingShape">
                    <wps:wsp>
                      <wps:cNvSpPr/>
                      <wps:spPr>
                        <a:xfrm>
                          <a:off x="0" y="0"/>
                          <a:ext cx="3220720" cy="924560"/>
                        </a:xfrm>
                        <a:prstGeom prst="rect">
                          <a:avLst/>
                        </a:prstGeom>
                        <a:solidFill>
                          <a:srgbClr val="FFFF00"/>
                        </a:solidFill>
                        <a:ln w="38100">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55E2DBE3" w14:textId="5A80E8CD" w:rsidR="007635BA" w:rsidRPr="00FE0F0E" w:rsidRDefault="007635BA" w:rsidP="007635BA">
                            <w:pPr>
                              <w:jc w:val="both"/>
                              <w:rPr>
                                <w:b/>
                                <w:sz w:val="26"/>
                                <w:szCs w:val="26"/>
                              </w:rPr>
                            </w:pPr>
                            <w:r w:rsidRPr="00FE0F0E">
                              <w:rPr>
                                <w:b/>
                                <w:sz w:val="26"/>
                                <w:szCs w:val="26"/>
                              </w:rPr>
                              <w:t>3. Kế hoạch quốc gia về quản lý, loại trừ các chất làm suy giảm tầng ô-dôn, chất gây hiệu ứng nhà kính được kiểm soát (Điều 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0A5D9" id="Rectangle 7" o:spid="_x0000_s1028" style="position:absolute;left:0;text-align:left;margin-left:-4.55pt;margin-top:1pt;width:253.6pt;height:7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" fillcolor="yellow" strokecolor="#0070c0" strokeweight="3pt">
                <v:textbox>
                  <w:txbxContent>
                    <w:p w14:paraId="55E2DBE3" w14:textId="5A80E8CD" w:rsidR="007635BA" w:rsidRPr="00FE0F0E" w:rsidRDefault="007635BA" w:rsidP="007635BA">
                      <w:pPr>
                        <w:jc w:val="both"/>
                        <w:rPr>
                          <w:b/>
                          <w:sz w:val="26"/>
                          <w:szCs w:val="26"/>
                        </w:rPr>
                      </w:pPr>
                      <w:r w:rsidRPr="00FE0F0E">
                        <w:rPr>
                          <w:b/>
                          <w:sz w:val="26"/>
                          <w:szCs w:val="26"/>
                        </w:rPr>
                        <w:t>3. Kế hoạch quốc gia về quản lý, loại trừ các chất làm suy giảm tầng ô-dôn, chất gây hiệu ứng nhà kính được kiểm soát (Điều 27)</w:t>
                      </w:r>
                    </w:p>
                  </w:txbxContent>
                </v:textbox>
              </v:rect>
            </w:pict>
          </mc:Fallback>
        </mc:AlternateContent>
      </w:r>
    </w:p>
    <w:p w14:paraId="4F371C8C" w14:textId="77777777" w:rsidR="000E0809" w:rsidRPr="00791C5A" w:rsidRDefault="000E0809" w:rsidP="006D2031">
      <w:pPr>
        <w:pStyle w:val="NormalWeb"/>
        <w:spacing w:before="60" w:beforeAutospacing="0" w:after="60" w:afterAutospacing="0" w:line="234" w:lineRule="atLeast"/>
        <w:ind w:firstLine="720"/>
        <w:jc w:val="both"/>
        <w:rPr>
          <w:sz w:val="25"/>
          <w:szCs w:val="25"/>
        </w:rPr>
      </w:pPr>
    </w:p>
    <w:p w14:paraId="104F12AF" w14:textId="77777777" w:rsidR="000E0809" w:rsidRPr="00791C5A" w:rsidRDefault="000E0809" w:rsidP="006D2031">
      <w:pPr>
        <w:pStyle w:val="NormalWeb"/>
        <w:spacing w:before="60" w:beforeAutospacing="0" w:after="60" w:afterAutospacing="0" w:line="234" w:lineRule="atLeast"/>
        <w:ind w:firstLine="720"/>
        <w:jc w:val="both"/>
        <w:rPr>
          <w:sz w:val="25"/>
          <w:szCs w:val="25"/>
        </w:rPr>
      </w:pPr>
    </w:p>
    <w:p w14:paraId="13C67493" w14:textId="77777777" w:rsidR="007635BA" w:rsidRPr="00791C5A" w:rsidRDefault="007635BA" w:rsidP="00556475">
      <w:pPr>
        <w:pStyle w:val="NormalWeb"/>
        <w:spacing w:before="60" w:beforeAutospacing="0" w:after="60" w:afterAutospacing="0" w:line="234" w:lineRule="atLeast"/>
        <w:jc w:val="both"/>
        <w:rPr>
          <w:sz w:val="25"/>
          <w:szCs w:val="25"/>
        </w:rPr>
      </w:pPr>
    </w:p>
    <w:p w14:paraId="3E73E1A9" w14:textId="77777777" w:rsidR="00791C5A" w:rsidRDefault="00BA4480" w:rsidP="005F22E2">
      <w:pPr>
        <w:pStyle w:val="NormalWeb"/>
        <w:spacing w:before="60" w:beforeAutospacing="0" w:after="60" w:afterAutospacing="0"/>
        <w:jc w:val="both"/>
        <w:rPr>
          <w:sz w:val="25"/>
          <w:szCs w:val="25"/>
          <w:lang w:val="vi-VN"/>
        </w:rPr>
      </w:pPr>
      <w:r w:rsidRPr="00791C5A">
        <w:rPr>
          <w:sz w:val="25"/>
          <w:szCs w:val="25"/>
          <w:lang w:val="vi-VN"/>
        </w:rPr>
        <w:t xml:space="preserve">        </w:t>
      </w:r>
    </w:p>
    <w:p w14:paraId="2EC14E25" w14:textId="312365BA" w:rsidR="00E97B04" w:rsidRPr="00791C5A" w:rsidRDefault="00BA4480" w:rsidP="005F22E2">
      <w:pPr>
        <w:pStyle w:val="NormalWeb"/>
        <w:spacing w:before="60" w:beforeAutospacing="0" w:after="60" w:afterAutospacing="0"/>
        <w:jc w:val="both"/>
        <w:rPr>
          <w:sz w:val="25"/>
          <w:szCs w:val="25"/>
        </w:rPr>
      </w:pPr>
      <w:r w:rsidRPr="00791C5A">
        <w:rPr>
          <w:sz w:val="25"/>
          <w:szCs w:val="25"/>
          <w:lang w:val="vi-VN"/>
        </w:rPr>
        <w:t xml:space="preserve">   </w:t>
      </w:r>
      <w:r w:rsidR="00791C5A">
        <w:rPr>
          <w:sz w:val="25"/>
          <w:szCs w:val="25"/>
          <w:lang w:val="vi-VN"/>
        </w:rPr>
        <w:t xml:space="preserve">        </w:t>
      </w:r>
      <w:r w:rsidR="00E97B04" w:rsidRPr="00791C5A">
        <w:rPr>
          <w:sz w:val="25"/>
          <w:szCs w:val="25"/>
        </w:rPr>
        <w:t>1. Kế hoạch quốc gia về quản lý, loại trừ các chất làm suy giảm tầng ô-dôn, chất gây hiệu ứng nhà kính được kiểm soát phải phù hợp với các cam kết quốc tế về bảo vệ tầng ô-dôn mà nước Cộng hòa xã hội chủ nghĩa Việt Nam là thành viên; phù hợp với điều kiện thực hiện quản lý, loại trừ các chất làm suy giảm tầng ô-dôn, chất gây hiệu ứng nhà kính được kiểm soát ở Việt Nam.</w:t>
      </w:r>
    </w:p>
    <w:p w14:paraId="62524D7C" w14:textId="77777777" w:rsidR="005F22E2" w:rsidRPr="00791C5A" w:rsidRDefault="00E97B04" w:rsidP="005F22E2">
      <w:pPr>
        <w:pStyle w:val="NormalWeb"/>
        <w:spacing w:before="60" w:beforeAutospacing="0" w:after="60" w:afterAutospacing="0" w:line="234" w:lineRule="atLeast"/>
        <w:ind w:firstLine="720"/>
        <w:jc w:val="both"/>
        <w:rPr>
          <w:sz w:val="25"/>
          <w:szCs w:val="25"/>
        </w:rPr>
      </w:pPr>
      <w:r w:rsidRPr="00791C5A">
        <w:rPr>
          <w:sz w:val="25"/>
          <w:szCs w:val="25"/>
        </w:rPr>
        <w:t>2. Nội dung chính của Kế hoạch quốc gia về quản lý, loại trừ các chất làm suy giảm tầng ô-dôn, chất gây hiệu ứng nhà kính được kiểm soát bao gồm:</w:t>
      </w:r>
    </w:p>
    <w:p w14:paraId="170ED03F" w14:textId="2E57BA5C" w:rsidR="005F22E2" w:rsidRPr="00791C5A" w:rsidRDefault="005F22E2" w:rsidP="005F22E2">
      <w:pPr>
        <w:pStyle w:val="NormalWeb"/>
        <w:spacing w:before="60" w:beforeAutospacing="0" w:after="60" w:afterAutospacing="0" w:line="234" w:lineRule="atLeast"/>
        <w:ind w:firstLine="720"/>
        <w:jc w:val="both"/>
        <w:rPr>
          <w:sz w:val="25"/>
          <w:szCs w:val="25"/>
        </w:rPr>
      </w:pPr>
      <w:r w:rsidRPr="00791C5A">
        <w:rPr>
          <w:sz w:val="25"/>
          <w:szCs w:val="25"/>
        </w:rPr>
        <w:t>a) Đánh giá hiện trạng sử dụng, quản lý,</w:t>
      </w:r>
    </w:p>
    <w:p w14:paraId="3F7A6C10" w14:textId="57935AF7" w:rsidR="00E97B04" w:rsidRPr="00791C5A" w:rsidRDefault="00E97B04" w:rsidP="005F22E2">
      <w:pPr>
        <w:pStyle w:val="NormalWeb"/>
        <w:spacing w:before="60" w:beforeAutospacing="0" w:after="60" w:afterAutospacing="0" w:line="234" w:lineRule="atLeast"/>
        <w:jc w:val="both"/>
        <w:rPr>
          <w:sz w:val="25"/>
          <w:szCs w:val="25"/>
        </w:rPr>
      </w:pPr>
      <w:r w:rsidRPr="00791C5A">
        <w:rPr>
          <w:sz w:val="25"/>
          <w:szCs w:val="25"/>
        </w:rPr>
        <w:t>loại trừ các chất làm suy giảm tầng ô-dôn, chất gây hiệu ứng nhà kính được kiểm soát; dự báo xu hướng thay đổi; mục tiêu, lộ trình, chỉ tiêu của kế hoạch;</w:t>
      </w:r>
    </w:p>
    <w:p w14:paraId="7E43C58D" w14:textId="3D46E16D" w:rsidR="00E97B04" w:rsidRPr="00791C5A" w:rsidRDefault="00E97B04" w:rsidP="006D2031">
      <w:pPr>
        <w:pStyle w:val="NormalWeb"/>
        <w:spacing w:before="60" w:beforeAutospacing="0" w:after="60" w:afterAutospacing="0" w:line="234" w:lineRule="atLeast"/>
        <w:ind w:firstLine="720"/>
        <w:jc w:val="both"/>
        <w:rPr>
          <w:sz w:val="25"/>
          <w:szCs w:val="25"/>
        </w:rPr>
      </w:pPr>
      <w:r w:rsidRPr="00791C5A">
        <w:rPr>
          <w:sz w:val="25"/>
          <w:szCs w:val="25"/>
        </w:rPr>
        <w:t>b) Loại và tổng lượng các chất làm suy giảm tầng ô-dôn, chất gây hiệu ứng nhà kính được kiểm soát theo giai đoạn và theo lĩnh vực sử dụng;</w:t>
      </w:r>
    </w:p>
    <w:p w14:paraId="301AF9CF" w14:textId="77777777" w:rsidR="00E97B04" w:rsidRPr="00791C5A" w:rsidRDefault="00E97B04" w:rsidP="006D2031">
      <w:pPr>
        <w:pStyle w:val="NormalWeb"/>
        <w:spacing w:before="60" w:beforeAutospacing="0" w:after="60" w:afterAutospacing="0" w:line="234" w:lineRule="atLeast"/>
        <w:ind w:firstLine="720"/>
        <w:jc w:val="both"/>
        <w:rPr>
          <w:sz w:val="25"/>
          <w:szCs w:val="25"/>
        </w:rPr>
      </w:pPr>
      <w:r w:rsidRPr="00791C5A">
        <w:rPr>
          <w:sz w:val="25"/>
          <w:szCs w:val="25"/>
        </w:rPr>
        <w:t>c) Biện pháp quản lý, loại trừ các chất làm suy giảm tầng ô-dôn, chất gây hiệu ứng nhà kính được kiểm soát; giải pháp hợp tác, chia sẻ thông tin;</w:t>
      </w:r>
    </w:p>
    <w:p w14:paraId="70EA4E85" w14:textId="77777777" w:rsidR="00E97B04" w:rsidRPr="00791C5A" w:rsidRDefault="00E97B04" w:rsidP="006D2031">
      <w:pPr>
        <w:pStyle w:val="NormalWeb"/>
        <w:spacing w:before="60" w:beforeAutospacing="0" w:after="60" w:afterAutospacing="0" w:line="234" w:lineRule="atLeast"/>
        <w:ind w:firstLine="720"/>
        <w:jc w:val="both"/>
        <w:rPr>
          <w:sz w:val="25"/>
          <w:szCs w:val="25"/>
        </w:rPr>
      </w:pPr>
      <w:r w:rsidRPr="00791C5A">
        <w:rPr>
          <w:sz w:val="25"/>
          <w:szCs w:val="25"/>
        </w:rPr>
        <w:t>d) Trách nhiệm của tổ chức, cá nhân, các bên liên quan trong tổ chức thực hiện, triển khai kế hoạch.</w:t>
      </w:r>
    </w:p>
    <w:p w14:paraId="598B9234" w14:textId="403918D4" w:rsidR="00E97B04" w:rsidRPr="00791C5A" w:rsidRDefault="00E97B04" w:rsidP="006D2031">
      <w:pPr>
        <w:pStyle w:val="NormalWeb"/>
        <w:spacing w:before="60" w:beforeAutospacing="0" w:after="60" w:afterAutospacing="0" w:line="234" w:lineRule="atLeast"/>
        <w:ind w:firstLine="720"/>
        <w:jc w:val="both"/>
        <w:rPr>
          <w:sz w:val="25"/>
          <w:szCs w:val="25"/>
        </w:rPr>
      </w:pPr>
      <w:r w:rsidRPr="00791C5A">
        <w:rPr>
          <w:sz w:val="25"/>
          <w:szCs w:val="25"/>
        </w:rPr>
        <w:t>3. Bộ Tài nguyên và Môi trường chủ trì, phối hợp với các bộ, cơ quan ngang bộ, cơ quan thuộc Chính phủ xây dựng, trình Thủ tướng Chính phủ ban hành Kế hoạch quốc gia về quản lý, loại trừ các chất làm suy giảm tầng ô-dôn, chất gây hiệu ứng nhà kính được kiểm soát trước ngày 31 tháng 12 năm 2023.</w:t>
      </w:r>
    </w:p>
    <w:p w14:paraId="7989735D" w14:textId="5CF9EC7E" w:rsidR="000E0809" w:rsidRPr="00791C5A" w:rsidRDefault="00FE0F0E" w:rsidP="006D2031">
      <w:pPr>
        <w:pStyle w:val="NormalWeb"/>
        <w:spacing w:before="60" w:beforeAutospacing="0" w:after="60" w:afterAutospacing="0" w:line="234" w:lineRule="atLeast"/>
        <w:ind w:firstLine="720"/>
        <w:jc w:val="both"/>
        <w:rPr>
          <w:sz w:val="25"/>
          <w:szCs w:val="25"/>
        </w:rPr>
      </w:pPr>
      <w:r w:rsidRPr="00791C5A">
        <w:rPr>
          <w:noProof/>
          <w:sz w:val="25"/>
          <w:szCs w:val="25"/>
        </w:rPr>
        <mc:AlternateContent>
          <mc:Choice Requires="wps">
            <w:drawing>
              <wp:anchor distT="0" distB="0" distL="114300" distR="114300" simplePos="0" relativeHeight="251667456" behindDoc="0" locked="0" layoutInCell="1" allowOverlap="1" wp14:anchorId="729EFD56" wp14:editId="465BCBBF">
                <wp:simplePos x="0" y="0"/>
                <wp:positionH relativeFrom="column">
                  <wp:posOffset>-15240</wp:posOffset>
                </wp:positionH>
                <wp:positionV relativeFrom="paragraph">
                  <wp:posOffset>17659</wp:posOffset>
                </wp:positionV>
                <wp:extent cx="3158763" cy="583524"/>
                <wp:effectExtent l="12700" t="12700" r="29210" b="26670"/>
                <wp:wrapNone/>
                <wp:docPr id="8" name="Rectangle 8"/>
                <wp:cNvGraphicFramePr/>
                <a:graphic xmlns:a="http://schemas.openxmlformats.org/drawingml/2006/main">
                  <a:graphicData uri="http://schemas.microsoft.com/office/word/2010/wordprocessingShape">
                    <wps:wsp>
                      <wps:cNvSpPr/>
                      <wps:spPr>
                        <a:xfrm>
                          <a:off x="0" y="0"/>
                          <a:ext cx="3158763" cy="583524"/>
                        </a:xfrm>
                        <a:prstGeom prst="rect">
                          <a:avLst/>
                        </a:prstGeom>
                        <a:solidFill>
                          <a:srgbClr val="FFFF00"/>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1DBC7" w14:textId="5967723B" w:rsidR="008F573A" w:rsidRPr="00731F84" w:rsidRDefault="008F573A" w:rsidP="008F573A">
                            <w:pPr>
                              <w:jc w:val="both"/>
                              <w:rPr>
                                <w:b/>
                                <w:color w:val="000000" w:themeColor="text1"/>
                                <w:sz w:val="26"/>
                                <w:szCs w:val="26"/>
                              </w:rPr>
                            </w:pPr>
                            <w:r w:rsidRPr="00731F84">
                              <w:rPr>
                                <w:b/>
                                <w:color w:val="000000" w:themeColor="text1"/>
                                <w:sz w:val="26"/>
                                <w:szCs w:val="26"/>
                              </w:rPr>
                              <w:t>4. Tăng cường năng lực, nâng cao nhận thức (Điều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EFD56" id="Rectangle 8" o:spid="_x0000_s1029" style="position:absolute;left:0;text-align:left;margin-left:-1.2pt;margin-top:1.4pt;width:248.7pt;height:4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" fillcolor="yellow" strokecolor="#0070c0" strokeweight="3pt">
                <v:textbox>
                  <w:txbxContent>
                    <w:p w14:paraId="5291DBC7" w14:textId="5967723B" w:rsidR="008F573A" w:rsidRPr="00731F84" w:rsidRDefault="008F573A" w:rsidP="008F573A">
                      <w:pPr>
                        <w:jc w:val="both"/>
                        <w:rPr>
                          <w:b/>
                          <w:color w:val="000000" w:themeColor="text1"/>
                          <w:sz w:val="26"/>
                          <w:szCs w:val="26"/>
                        </w:rPr>
                      </w:pPr>
                      <w:r w:rsidRPr="00731F84">
                        <w:rPr>
                          <w:b/>
                          <w:color w:val="000000" w:themeColor="text1"/>
                          <w:sz w:val="26"/>
                          <w:szCs w:val="26"/>
                        </w:rPr>
                        <w:t>4. Tăng cường năng lực, nâng cao nhận thức (Điều 32)</w:t>
                      </w:r>
                    </w:p>
                  </w:txbxContent>
                </v:textbox>
              </v:rect>
            </w:pict>
          </mc:Fallback>
        </mc:AlternateContent>
      </w:r>
    </w:p>
    <w:p w14:paraId="13E206AE" w14:textId="05EE0DAD" w:rsidR="0042720A" w:rsidRPr="00791C5A" w:rsidRDefault="0042720A" w:rsidP="00556475">
      <w:pPr>
        <w:pStyle w:val="NormalWeb"/>
        <w:spacing w:before="60" w:beforeAutospacing="0" w:after="60" w:afterAutospacing="0" w:line="234" w:lineRule="atLeast"/>
        <w:jc w:val="both"/>
        <w:rPr>
          <w:sz w:val="25"/>
          <w:szCs w:val="25"/>
        </w:rPr>
      </w:pPr>
    </w:p>
    <w:p w14:paraId="4FECE91F" w14:textId="0C3B1595" w:rsidR="00556475" w:rsidRPr="00791C5A" w:rsidRDefault="00556475" w:rsidP="00556475">
      <w:pPr>
        <w:pStyle w:val="NormalWeb"/>
        <w:spacing w:before="60" w:beforeAutospacing="0" w:after="60" w:afterAutospacing="0" w:line="234" w:lineRule="atLeast"/>
        <w:jc w:val="both"/>
        <w:rPr>
          <w:sz w:val="25"/>
          <w:szCs w:val="25"/>
        </w:rPr>
      </w:pPr>
    </w:p>
    <w:p w14:paraId="371CEE35" w14:textId="4AC5C722" w:rsidR="002E0E40" w:rsidRPr="00791C5A" w:rsidRDefault="002E0E40" w:rsidP="006D2031">
      <w:pPr>
        <w:pStyle w:val="NormalWeb"/>
        <w:spacing w:before="60" w:beforeAutospacing="0" w:after="60" w:afterAutospacing="0" w:line="234" w:lineRule="atLeast"/>
        <w:ind w:firstLine="720"/>
        <w:jc w:val="both"/>
        <w:rPr>
          <w:color w:val="000000" w:themeColor="text1"/>
          <w:sz w:val="25"/>
          <w:szCs w:val="25"/>
        </w:rPr>
      </w:pPr>
      <w:r w:rsidRPr="00791C5A">
        <w:rPr>
          <w:color w:val="000000" w:themeColor="text1"/>
          <w:sz w:val="25"/>
          <w:szCs w:val="25"/>
        </w:rPr>
        <w:t xml:space="preserve">1. Các bộ, cơ quan ngang bộ, Ủy ban nhân dân cấp tỉnh tổ chức phổ biến, tuyên truyền trên các phương tiện thông tin đại chúng, tăng cường hợp tác quốc tế để nâng cao năng lực, nhận thức của cộng đồng, huy động sự tham gia của nhân </w:t>
      </w:r>
      <w:r w:rsidR="00791C5A" w:rsidRPr="00791C5A">
        <w:rPr>
          <w:color w:val="000000" w:themeColor="text1"/>
          <w:sz w:val="25"/>
          <w:szCs w:val="25"/>
          <w:lang w:val="vi-VN"/>
        </w:rPr>
        <w:t xml:space="preserve">  </w:t>
      </w:r>
      <w:r w:rsidRPr="00791C5A">
        <w:rPr>
          <w:color w:val="000000" w:themeColor="text1"/>
          <w:sz w:val="25"/>
          <w:szCs w:val="25"/>
        </w:rPr>
        <w:t>dân về giảm nhẹ phát thải khí nhà kính và bảo vệ tầng ô-dôn.</w:t>
      </w:r>
    </w:p>
    <w:p w14:paraId="3BF07E99" w14:textId="77777777" w:rsidR="002E0E40" w:rsidRPr="00791C5A" w:rsidRDefault="002E0E40" w:rsidP="006D2031">
      <w:pPr>
        <w:pStyle w:val="NormalWeb"/>
        <w:spacing w:before="60" w:beforeAutospacing="0" w:after="60" w:afterAutospacing="0" w:line="234" w:lineRule="atLeast"/>
        <w:ind w:firstLine="720"/>
        <w:jc w:val="both"/>
        <w:rPr>
          <w:color w:val="000000" w:themeColor="text1"/>
          <w:sz w:val="25"/>
          <w:szCs w:val="25"/>
        </w:rPr>
      </w:pPr>
      <w:r w:rsidRPr="00791C5A">
        <w:rPr>
          <w:color w:val="000000" w:themeColor="text1"/>
          <w:sz w:val="25"/>
          <w:szCs w:val="25"/>
        </w:rPr>
        <w:t>2. Các biện pháp tăng cường năng lực, nâng cao nhận thức bao gồm:</w:t>
      </w:r>
    </w:p>
    <w:p w14:paraId="63B34E99" w14:textId="77777777" w:rsidR="002E0E40" w:rsidRPr="00791C5A" w:rsidRDefault="002E0E40" w:rsidP="006D2031">
      <w:pPr>
        <w:pStyle w:val="NormalWeb"/>
        <w:spacing w:before="60" w:beforeAutospacing="0" w:after="60" w:afterAutospacing="0" w:line="234" w:lineRule="atLeast"/>
        <w:ind w:firstLine="720"/>
        <w:jc w:val="both"/>
        <w:rPr>
          <w:color w:val="000000" w:themeColor="text1"/>
          <w:sz w:val="25"/>
          <w:szCs w:val="25"/>
        </w:rPr>
      </w:pPr>
      <w:r w:rsidRPr="00791C5A">
        <w:rPr>
          <w:color w:val="000000" w:themeColor="text1"/>
          <w:sz w:val="25"/>
          <w:szCs w:val="25"/>
        </w:rPr>
        <w:t>a) Tăng cường năng lực cho các cán bộ quản lý nhà nước về giảm nhẹ phát thải khí nhà kính, bảo vệ tầng ô-dôn;</w:t>
      </w:r>
    </w:p>
    <w:p w14:paraId="22073E45" w14:textId="65514E9F" w:rsidR="002E0E40" w:rsidRPr="00791C5A" w:rsidRDefault="002E0E40" w:rsidP="006D2031">
      <w:pPr>
        <w:pStyle w:val="NormalWeb"/>
        <w:spacing w:before="60" w:beforeAutospacing="0" w:after="60" w:afterAutospacing="0" w:line="234" w:lineRule="atLeast"/>
        <w:ind w:firstLine="720"/>
        <w:jc w:val="both"/>
        <w:rPr>
          <w:color w:val="000000" w:themeColor="text1"/>
          <w:sz w:val="25"/>
          <w:szCs w:val="25"/>
        </w:rPr>
      </w:pPr>
      <w:r w:rsidRPr="00791C5A">
        <w:rPr>
          <w:color w:val="000000" w:themeColor="text1"/>
          <w:sz w:val="25"/>
          <w:szCs w:val="25"/>
        </w:rPr>
        <w:t>b) Đào tạo và phát triển đội ngũ cán bộ chuyên trách về kiểm kê khí nhà kính; đo đạc, báo cáo, thẩm định giảm nhẹ phát thải khí nhà kính cho các cơ sở, ngành và địa phương; kỹ thuật viên thực hiện lắp đặt, vận hành, bảo dưỡng, sửa chữa thiết bị có chứa các chất được kiểm soát;</w:t>
      </w:r>
    </w:p>
    <w:p w14:paraId="324960F6" w14:textId="64160D3B" w:rsidR="002E0E40" w:rsidRPr="00791C5A" w:rsidRDefault="002E0E40" w:rsidP="006D2031">
      <w:pPr>
        <w:pStyle w:val="NormalWeb"/>
        <w:spacing w:before="60" w:beforeAutospacing="0" w:after="60" w:afterAutospacing="0" w:line="234" w:lineRule="atLeast"/>
        <w:ind w:firstLine="720"/>
        <w:jc w:val="both"/>
        <w:rPr>
          <w:color w:val="000000" w:themeColor="text1"/>
          <w:sz w:val="25"/>
          <w:szCs w:val="25"/>
        </w:rPr>
      </w:pPr>
      <w:r w:rsidRPr="00791C5A">
        <w:rPr>
          <w:color w:val="000000" w:themeColor="text1"/>
          <w:sz w:val="25"/>
          <w:szCs w:val="25"/>
        </w:rPr>
        <w:t>c) Phổ cập nội dung giảm nhẹ phát thải khí nhà kính, bảo vệ tầng ô-dôn thông qua hệ thống giáo dục các cấp và các phương tiện thông tin đại chúng;</w:t>
      </w:r>
    </w:p>
    <w:p w14:paraId="212D0792" w14:textId="6F908042" w:rsidR="002E0E40" w:rsidRPr="00791C5A" w:rsidRDefault="002E0E40" w:rsidP="006D2031">
      <w:pPr>
        <w:pStyle w:val="NormalWeb"/>
        <w:spacing w:before="60" w:beforeAutospacing="0" w:after="60" w:afterAutospacing="0" w:line="234" w:lineRule="atLeast"/>
        <w:ind w:firstLine="720"/>
        <w:jc w:val="both"/>
        <w:rPr>
          <w:color w:val="000000" w:themeColor="text1"/>
          <w:sz w:val="25"/>
          <w:szCs w:val="25"/>
        </w:rPr>
      </w:pPr>
      <w:r w:rsidRPr="00791C5A">
        <w:rPr>
          <w:color w:val="000000" w:themeColor="text1"/>
          <w:sz w:val="25"/>
          <w:szCs w:val="25"/>
        </w:rPr>
        <w:t>d) Đưa nội dung thúc đẩy các hoạt động giảm nhẹ phát thải khí nhà kính, bảo vệ tầng ô-dôn vào hoạt động của các hội khoa học kỹ thuật, tổ chức chính trị xã hội - nghề nghiệp, tổ chức xã hội - nghề nghiệp và các tổ chức khác;</w:t>
      </w:r>
    </w:p>
    <w:p w14:paraId="4EE119D8" w14:textId="47B71B03" w:rsidR="00791C5A" w:rsidRPr="00791C5A" w:rsidRDefault="002E0E40" w:rsidP="003121B5">
      <w:pPr>
        <w:pStyle w:val="NormalWeb"/>
        <w:spacing w:before="60" w:beforeAutospacing="0" w:after="60" w:afterAutospacing="0" w:line="234" w:lineRule="atLeast"/>
        <w:ind w:firstLine="720"/>
        <w:jc w:val="both"/>
        <w:rPr>
          <w:color w:val="000000" w:themeColor="text1"/>
          <w:sz w:val="25"/>
          <w:szCs w:val="25"/>
        </w:rPr>
      </w:pPr>
      <w:r w:rsidRPr="00791C5A">
        <w:rPr>
          <w:color w:val="000000" w:themeColor="text1"/>
          <w:sz w:val="25"/>
          <w:szCs w:val="25"/>
        </w:rPr>
        <w:t>đ) Tổ chức các phòng trưng bày sản phẩm, công nghệ, tổ chức các cuộc thi sáng tạo về giảm nhẹ phát thải khí nhà kính và bảo vệ tầng ô-dôn.</w:t>
      </w:r>
    </w:p>
    <w:p w14:paraId="5100A926" w14:textId="15955DE3" w:rsidR="00791C5A" w:rsidRDefault="00791C5A" w:rsidP="003121B5">
      <w:pPr>
        <w:pStyle w:val="NormalWeb"/>
        <w:spacing w:before="60" w:beforeAutospacing="0" w:after="60" w:afterAutospacing="0" w:line="234" w:lineRule="atLeast"/>
        <w:ind w:firstLine="720"/>
        <w:jc w:val="both"/>
        <w:rPr>
          <w:color w:val="000000" w:themeColor="text1"/>
          <w:sz w:val="26"/>
          <w:szCs w:val="26"/>
        </w:rPr>
      </w:pPr>
      <w:r>
        <w:rPr>
          <w:noProof/>
          <w:color w:val="000000" w:themeColor="text1"/>
          <w:sz w:val="26"/>
          <w:szCs w:val="26"/>
        </w:rPr>
        <w:drawing>
          <wp:anchor distT="0" distB="0" distL="114300" distR="114300" simplePos="0" relativeHeight="251668480" behindDoc="0" locked="0" layoutInCell="1" allowOverlap="1" wp14:anchorId="1344DC80" wp14:editId="4B82D78A">
            <wp:simplePos x="0" y="0"/>
            <wp:positionH relativeFrom="column">
              <wp:posOffset>26839</wp:posOffset>
            </wp:positionH>
            <wp:positionV relativeFrom="paragraph">
              <wp:posOffset>15545</wp:posOffset>
            </wp:positionV>
            <wp:extent cx="3181350" cy="1354238"/>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748" cy="13624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0E2F8" w14:textId="378CB49E" w:rsidR="00791C5A" w:rsidRDefault="00791C5A" w:rsidP="00791C5A">
      <w:pPr>
        <w:pStyle w:val="NormalWeb"/>
        <w:spacing w:before="60" w:beforeAutospacing="0" w:after="60" w:afterAutospacing="0" w:line="234" w:lineRule="atLeast"/>
        <w:jc w:val="both"/>
        <w:rPr>
          <w:color w:val="000000" w:themeColor="text1"/>
          <w:sz w:val="26"/>
          <w:szCs w:val="26"/>
        </w:rPr>
      </w:pPr>
    </w:p>
    <w:p w14:paraId="4413F2D2" w14:textId="4DD1A0D5" w:rsidR="00791C5A" w:rsidRDefault="00791C5A" w:rsidP="00791C5A">
      <w:pPr>
        <w:pStyle w:val="NormalWeb"/>
        <w:spacing w:before="60" w:beforeAutospacing="0" w:after="60" w:afterAutospacing="0" w:line="234" w:lineRule="atLeast"/>
        <w:jc w:val="both"/>
        <w:rPr>
          <w:color w:val="000000" w:themeColor="text1"/>
          <w:sz w:val="26"/>
          <w:szCs w:val="26"/>
        </w:rPr>
      </w:pPr>
    </w:p>
    <w:p w14:paraId="219D0A69" w14:textId="07FA421D" w:rsidR="00791C5A" w:rsidRDefault="00791C5A" w:rsidP="00791C5A">
      <w:pPr>
        <w:pStyle w:val="NormalWeb"/>
        <w:spacing w:before="60" w:beforeAutospacing="0" w:after="60" w:afterAutospacing="0" w:line="234" w:lineRule="atLeast"/>
        <w:jc w:val="both"/>
        <w:rPr>
          <w:color w:val="000000" w:themeColor="text1"/>
          <w:sz w:val="26"/>
          <w:szCs w:val="26"/>
        </w:rPr>
      </w:pPr>
    </w:p>
    <w:p w14:paraId="7406BAF3" w14:textId="6E05116B" w:rsidR="00791C5A" w:rsidRDefault="00791C5A" w:rsidP="00791C5A">
      <w:pPr>
        <w:pStyle w:val="NormalWeb"/>
        <w:spacing w:before="60" w:beforeAutospacing="0" w:after="60" w:afterAutospacing="0" w:line="234" w:lineRule="atLeast"/>
        <w:jc w:val="both"/>
        <w:rPr>
          <w:color w:val="000000" w:themeColor="text1"/>
          <w:sz w:val="26"/>
          <w:szCs w:val="26"/>
        </w:rPr>
      </w:pPr>
    </w:p>
    <w:p w14:paraId="6B1A10F8" w14:textId="77777777" w:rsidR="001C6824" w:rsidRDefault="001C6824" w:rsidP="009F1C2D">
      <w:pPr>
        <w:spacing w:before="120" w:line="300" w:lineRule="atLeast"/>
        <w:jc w:val="center"/>
        <w:rPr>
          <w:rFonts w:eastAsia="Times New Roman" w:cs="Times New Roman"/>
          <w:b/>
          <w:bCs/>
          <w:color w:val="000000"/>
          <w:lang w:val="vi-VN"/>
        </w:rPr>
      </w:pPr>
    </w:p>
    <w:p w14:paraId="3E292F26" w14:textId="721D5A31" w:rsidR="008422CC" w:rsidRPr="009F1C2D" w:rsidRDefault="00791C5A" w:rsidP="009F1C2D">
      <w:pPr>
        <w:spacing w:before="120" w:line="300" w:lineRule="atLeast"/>
        <w:jc w:val="center"/>
        <w:rPr>
          <w:rFonts w:eastAsia="Times New Roman" w:cs="Times New Roman"/>
          <w:b/>
          <w:bCs/>
          <w:color w:val="000000"/>
          <w:lang w:val="vi-VN"/>
        </w:rPr>
      </w:pPr>
      <w:r>
        <w:rPr>
          <w:rFonts w:eastAsia="Times New Roman" w:cs="Times New Roman"/>
          <w:b/>
          <w:bCs/>
          <w:color w:val="000000"/>
          <w:lang w:val="vi-VN"/>
        </w:rPr>
        <w:t>Gò Vấp, tháng 12 năm 2</w:t>
      </w:r>
      <w:r w:rsidR="009F1C2D">
        <w:rPr>
          <w:rFonts w:eastAsia="Times New Roman" w:cs="Times New Roman"/>
          <w:b/>
          <w:bCs/>
          <w:color w:val="000000"/>
          <w:lang w:val="vi-VN"/>
        </w:rPr>
        <w:t>024</w:t>
      </w:r>
    </w:p>
    <w:sectPr w:rsidR="008422CC" w:rsidRPr="009F1C2D" w:rsidSect="00CD328C">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630" w:right="567" w:bottom="630" w:left="567" w:header="720" w:footer="720" w:gutter="0"/>
      <w:cols w:num="3" w:space="333"/>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7D2B" w14:textId="77777777" w:rsidR="00703BE7" w:rsidRDefault="00703BE7" w:rsidP="00556475">
      <w:r>
        <w:separator/>
      </w:r>
    </w:p>
  </w:endnote>
  <w:endnote w:type="continuationSeparator" w:id="0">
    <w:p w14:paraId="4EA8DC73" w14:textId="77777777" w:rsidR="00703BE7" w:rsidRDefault="00703BE7" w:rsidP="0055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8C28" w14:textId="77777777" w:rsidR="00556475" w:rsidRDefault="00556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6D03" w14:textId="77777777" w:rsidR="00556475" w:rsidRDefault="00556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2936" w14:textId="77777777" w:rsidR="00556475" w:rsidRDefault="00556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2D4A" w14:textId="77777777" w:rsidR="00703BE7" w:rsidRDefault="00703BE7" w:rsidP="00556475">
      <w:r>
        <w:separator/>
      </w:r>
    </w:p>
  </w:footnote>
  <w:footnote w:type="continuationSeparator" w:id="0">
    <w:p w14:paraId="09F3B5C2" w14:textId="77777777" w:rsidR="00703BE7" w:rsidRDefault="00703BE7" w:rsidP="0055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3BEB" w14:textId="77777777" w:rsidR="00556475" w:rsidRDefault="00556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3CA2" w14:textId="77777777" w:rsidR="00556475" w:rsidRDefault="00556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8192" w14:textId="77777777" w:rsidR="00556475" w:rsidRDefault="00556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61F84"/>
    <w:multiLevelType w:val="hybridMultilevel"/>
    <w:tmpl w:val="AFA4B28A"/>
    <w:lvl w:ilvl="0" w:tplc="6B84029E">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5F6F6C62"/>
    <w:multiLevelType w:val="hybridMultilevel"/>
    <w:tmpl w:val="04FC84F6"/>
    <w:lvl w:ilvl="0" w:tplc="7ED2C780">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08"/>
    <w:rsid w:val="000073B0"/>
    <w:rsid w:val="00031F37"/>
    <w:rsid w:val="000354EE"/>
    <w:rsid w:val="00036D44"/>
    <w:rsid w:val="00047B23"/>
    <w:rsid w:val="00053F52"/>
    <w:rsid w:val="0007024B"/>
    <w:rsid w:val="000771EA"/>
    <w:rsid w:val="00084C11"/>
    <w:rsid w:val="000861F7"/>
    <w:rsid w:val="000B28BA"/>
    <w:rsid w:val="000E0809"/>
    <w:rsid w:val="001138DC"/>
    <w:rsid w:val="00123C03"/>
    <w:rsid w:val="001241BC"/>
    <w:rsid w:val="00124707"/>
    <w:rsid w:val="001323DA"/>
    <w:rsid w:val="001332FF"/>
    <w:rsid w:val="00146BC7"/>
    <w:rsid w:val="00150150"/>
    <w:rsid w:val="001977DF"/>
    <w:rsid w:val="001A1242"/>
    <w:rsid w:val="001C6824"/>
    <w:rsid w:val="001E1EF8"/>
    <w:rsid w:val="001E5921"/>
    <w:rsid w:val="001F4208"/>
    <w:rsid w:val="00205F14"/>
    <w:rsid w:val="0020672C"/>
    <w:rsid w:val="00220B79"/>
    <w:rsid w:val="002333A9"/>
    <w:rsid w:val="002406A9"/>
    <w:rsid w:val="00260288"/>
    <w:rsid w:val="002646C7"/>
    <w:rsid w:val="0027079A"/>
    <w:rsid w:val="00296526"/>
    <w:rsid w:val="002B23DD"/>
    <w:rsid w:val="002B5CDA"/>
    <w:rsid w:val="002D3646"/>
    <w:rsid w:val="002E0E40"/>
    <w:rsid w:val="002F1FAD"/>
    <w:rsid w:val="00301C83"/>
    <w:rsid w:val="003121B5"/>
    <w:rsid w:val="00324E8D"/>
    <w:rsid w:val="00357AEB"/>
    <w:rsid w:val="00394299"/>
    <w:rsid w:val="003A49FC"/>
    <w:rsid w:val="003B4C7C"/>
    <w:rsid w:val="003E6CE4"/>
    <w:rsid w:val="00424A18"/>
    <w:rsid w:val="0042720A"/>
    <w:rsid w:val="0043590E"/>
    <w:rsid w:val="004A4565"/>
    <w:rsid w:val="004A4E03"/>
    <w:rsid w:val="004A6464"/>
    <w:rsid w:val="004B24A0"/>
    <w:rsid w:val="004B667E"/>
    <w:rsid w:val="004E3B08"/>
    <w:rsid w:val="004F49B2"/>
    <w:rsid w:val="00510FF0"/>
    <w:rsid w:val="00532606"/>
    <w:rsid w:val="00545706"/>
    <w:rsid w:val="00556475"/>
    <w:rsid w:val="00564C2B"/>
    <w:rsid w:val="005F060B"/>
    <w:rsid w:val="005F12C6"/>
    <w:rsid w:val="005F22E2"/>
    <w:rsid w:val="00602EDC"/>
    <w:rsid w:val="00610092"/>
    <w:rsid w:val="0062178C"/>
    <w:rsid w:val="00623DE9"/>
    <w:rsid w:val="00643980"/>
    <w:rsid w:val="00652281"/>
    <w:rsid w:val="0065664E"/>
    <w:rsid w:val="006603CD"/>
    <w:rsid w:val="00665595"/>
    <w:rsid w:val="00677821"/>
    <w:rsid w:val="0068727D"/>
    <w:rsid w:val="006A7E86"/>
    <w:rsid w:val="006C26AA"/>
    <w:rsid w:val="006C7750"/>
    <w:rsid w:val="006D2031"/>
    <w:rsid w:val="00703BE7"/>
    <w:rsid w:val="00705BDD"/>
    <w:rsid w:val="007065E8"/>
    <w:rsid w:val="007115AA"/>
    <w:rsid w:val="007127A1"/>
    <w:rsid w:val="007253EF"/>
    <w:rsid w:val="00731F84"/>
    <w:rsid w:val="007536E2"/>
    <w:rsid w:val="00761804"/>
    <w:rsid w:val="00761EF6"/>
    <w:rsid w:val="007635BA"/>
    <w:rsid w:val="007635F6"/>
    <w:rsid w:val="00765ADC"/>
    <w:rsid w:val="00791C5A"/>
    <w:rsid w:val="007B04AA"/>
    <w:rsid w:val="007B314B"/>
    <w:rsid w:val="00815F64"/>
    <w:rsid w:val="008422CC"/>
    <w:rsid w:val="008A6463"/>
    <w:rsid w:val="008B0EFD"/>
    <w:rsid w:val="008F573A"/>
    <w:rsid w:val="008F5EB8"/>
    <w:rsid w:val="00906044"/>
    <w:rsid w:val="009063CA"/>
    <w:rsid w:val="00907447"/>
    <w:rsid w:val="00912FDA"/>
    <w:rsid w:val="00996E54"/>
    <w:rsid w:val="009A05D2"/>
    <w:rsid w:val="009B211E"/>
    <w:rsid w:val="009F1C2D"/>
    <w:rsid w:val="00A34803"/>
    <w:rsid w:val="00A476FF"/>
    <w:rsid w:val="00AA4FD2"/>
    <w:rsid w:val="00AA7B97"/>
    <w:rsid w:val="00AB3499"/>
    <w:rsid w:val="00AB3C88"/>
    <w:rsid w:val="00AD21E6"/>
    <w:rsid w:val="00B036CE"/>
    <w:rsid w:val="00B064A6"/>
    <w:rsid w:val="00B61216"/>
    <w:rsid w:val="00B91EF5"/>
    <w:rsid w:val="00BA4480"/>
    <w:rsid w:val="00BB79C1"/>
    <w:rsid w:val="00BD138C"/>
    <w:rsid w:val="00C02A3F"/>
    <w:rsid w:val="00C21334"/>
    <w:rsid w:val="00C774B6"/>
    <w:rsid w:val="00C865A0"/>
    <w:rsid w:val="00C9133B"/>
    <w:rsid w:val="00CB42B2"/>
    <w:rsid w:val="00CD328C"/>
    <w:rsid w:val="00CF4514"/>
    <w:rsid w:val="00D47F82"/>
    <w:rsid w:val="00D87B78"/>
    <w:rsid w:val="00D97E3C"/>
    <w:rsid w:val="00DB1E22"/>
    <w:rsid w:val="00DC3174"/>
    <w:rsid w:val="00DD6A51"/>
    <w:rsid w:val="00DE0726"/>
    <w:rsid w:val="00E42EE1"/>
    <w:rsid w:val="00E44728"/>
    <w:rsid w:val="00E55059"/>
    <w:rsid w:val="00E576BC"/>
    <w:rsid w:val="00E73F58"/>
    <w:rsid w:val="00E77F2F"/>
    <w:rsid w:val="00E83378"/>
    <w:rsid w:val="00E87C81"/>
    <w:rsid w:val="00E97B04"/>
    <w:rsid w:val="00EB2AF2"/>
    <w:rsid w:val="00EE5E3D"/>
    <w:rsid w:val="00F0408B"/>
    <w:rsid w:val="00F22F0A"/>
    <w:rsid w:val="00F26D53"/>
    <w:rsid w:val="00F2757B"/>
    <w:rsid w:val="00F4577A"/>
    <w:rsid w:val="00F471F0"/>
    <w:rsid w:val="00F83847"/>
    <w:rsid w:val="00F86832"/>
    <w:rsid w:val="00FA1FA7"/>
    <w:rsid w:val="00FC623F"/>
    <w:rsid w:val="00FD5B08"/>
    <w:rsid w:val="00FE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64CB0"/>
  <w15:docId w15:val="{561D7D29-3C38-457F-AA8A-58239706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1E22"/>
    <w:pPr>
      <w:spacing w:before="100" w:beforeAutospacing="1" w:after="100" w:afterAutospacing="1"/>
      <w:outlineLvl w:val="2"/>
    </w:pPr>
    <w:rPr>
      <w:rFonts w:eastAsia="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B08"/>
    <w:rPr>
      <w:rFonts w:ascii="Tahoma" w:hAnsi="Tahoma" w:cs="Tahoma"/>
      <w:sz w:val="16"/>
      <w:szCs w:val="16"/>
    </w:rPr>
  </w:style>
  <w:style w:type="character" w:customStyle="1" w:styleId="BalloonTextChar">
    <w:name w:val="Balloon Text Char"/>
    <w:basedOn w:val="DefaultParagraphFont"/>
    <w:link w:val="BalloonText"/>
    <w:uiPriority w:val="99"/>
    <w:semiHidden/>
    <w:rsid w:val="00FD5B08"/>
    <w:rPr>
      <w:rFonts w:ascii="Tahoma" w:hAnsi="Tahoma" w:cs="Tahoma"/>
      <w:sz w:val="16"/>
      <w:szCs w:val="16"/>
    </w:rPr>
  </w:style>
  <w:style w:type="paragraph" w:styleId="NormalWeb">
    <w:name w:val="Normal (Web)"/>
    <w:basedOn w:val="Normal"/>
    <w:uiPriority w:val="99"/>
    <w:unhideWhenUsed/>
    <w:rsid w:val="00610092"/>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610092"/>
    <w:rPr>
      <w:color w:val="0000FF"/>
      <w:u w:val="single"/>
    </w:rPr>
  </w:style>
  <w:style w:type="paragraph" w:styleId="ListParagraph">
    <w:name w:val="List Paragraph"/>
    <w:basedOn w:val="Normal"/>
    <w:uiPriority w:val="34"/>
    <w:qFormat/>
    <w:rsid w:val="0043590E"/>
    <w:pPr>
      <w:ind w:left="720"/>
      <w:contextualSpacing/>
    </w:pPr>
  </w:style>
  <w:style w:type="paragraph" w:customStyle="1" w:styleId="Char4">
    <w:name w:val="Char4"/>
    <w:basedOn w:val="Normal"/>
    <w:semiHidden/>
    <w:rsid w:val="0065664E"/>
    <w:pPr>
      <w:spacing w:after="160" w:line="240" w:lineRule="exact"/>
    </w:pPr>
    <w:rPr>
      <w:rFonts w:ascii="Arial" w:eastAsia="Times New Roman" w:hAnsi="Arial" w:cs="Arial"/>
      <w:sz w:val="22"/>
    </w:rPr>
  </w:style>
  <w:style w:type="character" w:customStyle="1" w:styleId="Heading3Char">
    <w:name w:val="Heading 3 Char"/>
    <w:basedOn w:val="DefaultParagraphFont"/>
    <w:link w:val="Heading3"/>
    <w:uiPriority w:val="9"/>
    <w:rsid w:val="00DB1E22"/>
    <w:rPr>
      <w:rFonts w:eastAsia="Times New Roman" w:cs="Times New Roman"/>
      <w:b/>
      <w:bCs/>
      <w:sz w:val="27"/>
      <w:szCs w:val="27"/>
      <w:lang w:val="vi-VN" w:eastAsia="vi-VN"/>
    </w:rPr>
  </w:style>
  <w:style w:type="paragraph" w:styleId="Header">
    <w:name w:val="header"/>
    <w:basedOn w:val="Normal"/>
    <w:link w:val="HeaderChar"/>
    <w:uiPriority w:val="99"/>
    <w:unhideWhenUsed/>
    <w:rsid w:val="00556475"/>
    <w:pPr>
      <w:tabs>
        <w:tab w:val="center" w:pos="4680"/>
        <w:tab w:val="right" w:pos="9360"/>
      </w:tabs>
    </w:pPr>
  </w:style>
  <w:style w:type="character" w:customStyle="1" w:styleId="HeaderChar">
    <w:name w:val="Header Char"/>
    <w:basedOn w:val="DefaultParagraphFont"/>
    <w:link w:val="Header"/>
    <w:uiPriority w:val="99"/>
    <w:rsid w:val="00556475"/>
  </w:style>
  <w:style w:type="paragraph" w:styleId="Footer">
    <w:name w:val="footer"/>
    <w:basedOn w:val="Normal"/>
    <w:link w:val="FooterChar"/>
    <w:uiPriority w:val="99"/>
    <w:unhideWhenUsed/>
    <w:rsid w:val="00556475"/>
    <w:pPr>
      <w:tabs>
        <w:tab w:val="center" w:pos="4680"/>
        <w:tab w:val="right" w:pos="9360"/>
      </w:tabs>
    </w:pPr>
  </w:style>
  <w:style w:type="character" w:customStyle="1" w:styleId="FooterChar">
    <w:name w:val="Footer Char"/>
    <w:basedOn w:val="DefaultParagraphFont"/>
    <w:link w:val="Footer"/>
    <w:uiPriority w:val="99"/>
    <w:rsid w:val="00556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0136">
      <w:bodyDiv w:val="1"/>
      <w:marLeft w:val="0"/>
      <w:marRight w:val="0"/>
      <w:marTop w:val="0"/>
      <w:marBottom w:val="0"/>
      <w:divBdr>
        <w:top w:val="none" w:sz="0" w:space="0" w:color="auto"/>
        <w:left w:val="none" w:sz="0" w:space="0" w:color="auto"/>
        <w:bottom w:val="none" w:sz="0" w:space="0" w:color="auto"/>
        <w:right w:val="none" w:sz="0" w:space="0" w:color="auto"/>
      </w:divBdr>
    </w:div>
    <w:div w:id="437066089">
      <w:bodyDiv w:val="1"/>
      <w:marLeft w:val="0"/>
      <w:marRight w:val="0"/>
      <w:marTop w:val="0"/>
      <w:marBottom w:val="0"/>
      <w:divBdr>
        <w:top w:val="none" w:sz="0" w:space="0" w:color="auto"/>
        <w:left w:val="none" w:sz="0" w:space="0" w:color="auto"/>
        <w:bottom w:val="none" w:sz="0" w:space="0" w:color="auto"/>
        <w:right w:val="none" w:sz="0" w:space="0" w:color="auto"/>
      </w:divBdr>
    </w:div>
    <w:div w:id="457408421">
      <w:bodyDiv w:val="1"/>
      <w:marLeft w:val="0"/>
      <w:marRight w:val="0"/>
      <w:marTop w:val="0"/>
      <w:marBottom w:val="0"/>
      <w:divBdr>
        <w:top w:val="none" w:sz="0" w:space="0" w:color="auto"/>
        <w:left w:val="none" w:sz="0" w:space="0" w:color="auto"/>
        <w:bottom w:val="none" w:sz="0" w:space="0" w:color="auto"/>
        <w:right w:val="none" w:sz="0" w:space="0" w:color="auto"/>
      </w:divBdr>
    </w:div>
    <w:div w:id="555504996">
      <w:bodyDiv w:val="1"/>
      <w:marLeft w:val="0"/>
      <w:marRight w:val="0"/>
      <w:marTop w:val="0"/>
      <w:marBottom w:val="0"/>
      <w:divBdr>
        <w:top w:val="none" w:sz="0" w:space="0" w:color="auto"/>
        <w:left w:val="none" w:sz="0" w:space="0" w:color="auto"/>
        <w:bottom w:val="none" w:sz="0" w:space="0" w:color="auto"/>
        <w:right w:val="none" w:sz="0" w:space="0" w:color="auto"/>
      </w:divBdr>
    </w:div>
    <w:div w:id="650914216">
      <w:bodyDiv w:val="1"/>
      <w:marLeft w:val="0"/>
      <w:marRight w:val="0"/>
      <w:marTop w:val="0"/>
      <w:marBottom w:val="0"/>
      <w:divBdr>
        <w:top w:val="none" w:sz="0" w:space="0" w:color="auto"/>
        <w:left w:val="none" w:sz="0" w:space="0" w:color="auto"/>
        <w:bottom w:val="none" w:sz="0" w:space="0" w:color="auto"/>
        <w:right w:val="none" w:sz="0" w:space="0" w:color="auto"/>
      </w:divBdr>
    </w:div>
    <w:div w:id="675309550">
      <w:bodyDiv w:val="1"/>
      <w:marLeft w:val="0"/>
      <w:marRight w:val="0"/>
      <w:marTop w:val="0"/>
      <w:marBottom w:val="0"/>
      <w:divBdr>
        <w:top w:val="none" w:sz="0" w:space="0" w:color="auto"/>
        <w:left w:val="none" w:sz="0" w:space="0" w:color="auto"/>
        <w:bottom w:val="none" w:sz="0" w:space="0" w:color="auto"/>
        <w:right w:val="none" w:sz="0" w:space="0" w:color="auto"/>
      </w:divBdr>
    </w:div>
    <w:div w:id="726105685">
      <w:bodyDiv w:val="1"/>
      <w:marLeft w:val="0"/>
      <w:marRight w:val="0"/>
      <w:marTop w:val="0"/>
      <w:marBottom w:val="0"/>
      <w:divBdr>
        <w:top w:val="none" w:sz="0" w:space="0" w:color="auto"/>
        <w:left w:val="none" w:sz="0" w:space="0" w:color="auto"/>
        <w:bottom w:val="none" w:sz="0" w:space="0" w:color="auto"/>
        <w:right w:val="none" w:sz="0" w:space="0" w:color="auto"/>
      </w:divBdr>
    </w:div>
    <w:div w:id="747768186">
      <w:bodyDiv w:val="1"/>
      <w:marLeft w:val="0"/>
      <w:marRight w:val="0"/>
      <w:marTop w:val="0"/>
      <w:marBottom w:val="0"/>
      <w:divBdr>
        <w:top w:val="none" w:sz="0" w:space="0" w:color="auto"/>
        <w:left w:val="none" w:sz="0" w:space="0" w:color="auto"/>
        <w:bottom w:val="none" w:sz="0" w:space="0" w:color="auto"/>
        <w:right w:val="none" w:sz="0" w:space="0" w:color="auto"/>
      </w:divBdr>
    </w:div>
    <w:div w:id="820734104">
      <w:bodyDiv w:val="1"/>
      <w:marLeft w:val="0"/>
      <w:marRight w:val="0"/>
      <w:marTop w:val="0"/>
      <w:marBottom w:val="0"/>
      <w:divBdr>
        <w:top w:val="none" w:sz="0" w:space="0" w:color="auto"/>
        <w:left w:val="none" w:sz="0" w:space="0" w:color="auto"/>
        <w:bottom w:val="none" w:sz="0" w:space="0" w:color="auto"/>
        <w:right w:val="none" w:sz="0" w:space="0" w:color="auto"/>
      </w:divBdr>
    </w:div>
    <w:div w:id="897936266">
      <w:bodyDiv w:val="1"/>
      <w:marLeft w:val="0"/>
      <w:marRight w:val="0"/>
      <w:marTop w:val="0"/>
      <w:marBottom w:val="0"/>
      <w:divBdr>
        <w:top w:val="none" w:sz="0" w:space="0" w:color="auto"/>
        <w:left w:val="none" w:sz="0" w:space="0" w:color="auto"/>
        <w:bottom w:val="none" w:sz="0" w:space="0" w:color="auto"/>
        <w:right w:val="none" w:sz="0" w:space="0" w:color="auto"/>
      </w:divBdr>
    </w:div>
    <w:div w:id="944768229">
      <w:bodyDiv w:val="1"/>
      <w:marLeft w:val="0"/>
      <w:marRight w:val="0"/>
      <w:marTop w:val="0"/>
      <w:marBottom w:val="0"/>
      <w:divBdr>
        <w:top w:val="none" w:sz="0" w:space="0" w:color="auto"/>
        <w:left w:val="none" w:sz="0" w:space="0" w:color="auto"/>
        <w:bottom w:val="none" w:sz="0" w:space="0" w:color="auto"/>
        <w:right w:val="none" w:sz="0" w:space="0" w:color="auto"/>
      </w:divBdr>
    </w:div>
    <w:div w:id="1260941580">
      <w:bodyDiv w:val="1"/>
      <w:marLeft w:val="0"/>
      <w:marRight w:val="0"/>
      <w:marTop w:val="0"/>
      <w:marBottom w:val="0"/>
      <w:divBdr>
        <w:top w:val="none" w:sz="0" w:space="0" w:color="auto"/>
        <w:left w:val="none" w:sz="0" w:space="0" w:color="auto"/>
        <w:bottom w:val="none" w:sz="0" w:space="0" w:color="auto"/>
        <w:right w:val="none" w:sz="0" w:space="0" w:color="auto"/>
      </w:divBdr>
    </w:div>
    <w:div w:id="1599871448">
      <w:bodyDiv w:val="1"/>
      <w:marLeft w:val="0"/>
      <w:marRight w:val="0"/>
      <w:marTop w:val="0"/>
      <w:marBottom w:val="0"/>
      <w:divBdr>
        <w:top w:val="none" w:sz="0" w:space="0" w:color="auto"/>
        <w:left w:val="none" w:sz="0" w:space="0" w:color="auto"/>
        <w:bottom w:val="none" w:sz="0" w:space="0" w:color="auto"/>
        <w:right w:val="none" w:sz="0" w:space="0" w:color="auto"/>
      </w:divBdr>
    </w:div>
    <w:div w:id="1632664544">
      <w:bodyDiv w:val="1"/>
      <w:marLeft w:val="0"/>
      <w:marRight w:val="0"/>
      <w:marTop w:val="0"/>
      <w:marBottom w:val="0"/>
      <w:divBdr>
        <w:top w:val="none" w:sz="0" w:space="0" w:color="auto"/>
        <w:left w:val="none" w:sz="0" w:space="0" w:color="auto"/>
        <w:bottom w:val="none" w:sz="0" w:space="0" w:color="auto"/>
        <w:right w:val="none" w:sz="0" w:space="0" w:color="auto"/>
      </w:divBdr>
    </w:div>
    <w:div w:id="1642881704">
      <w:bodyDiv w:val="1"/>
      <w:marLeft w:val="0"/>
      <w:marRight w:val="0"/>
      <w:marTop w:val="0"/>
      <w:marBottom w:val="0"/>
      <w:divBdr>
        <w:top w:val="none" w:sz="0" w:space="0" w:color="auto"/>
        <w:left w:val="none" w:sz="0" w:space="0" w:color="auto"/>
        <w:bottom w:val="none" w:sz="0" w:space="0" w:color="auto"/>
        <w:right w:val="none" w:sz="0" w:space="0" w:color="auto"/>
      </w:divBdr>
    </w:div>
    <w:div w:id="1736077254">
      <w:bodyDiv w:val="1"/>
      <w:marLeft w:val="0"/>
      <w:marRight w:val="0"/>
      <w:marTop w:val="0"/>
      <w:marBottom w:val="0"/>
      <w:divBdr>
        <w:top w:val="none" w:sz="0" w:space="0" w:color="auto"/>
        <w:left w:val="none" w:sz="0" w:space="0" w:color="auto"/>
        <w:bottom w:val="none" w:sz="0" w:space="0" w:color="auto"/>
        <w:right w:val="none" w:sz="0" w:space="0" w:color="auto"/>
      </w:divBdr>
    </w:div>
    <w:div w:id="2071879678">
      <w:bodyDiv w:val="1"/>
      <w:marLeft w:val="0"/>
      <w:marRight w:val="0"/>
      <w:marTop w:val="0"/>
      <w:marBottom w:val="0"/>
      <w:divBdr>
        <w:top w:val="none" w:sz="0" w:space="0" w:color="auto"/>
        <w:left w:val="none" w:sz="0" w:space="0" w:color="auto"/>
        <w:bottom w:val="none" w:sz="0" w:space="0" w:color="auto"/>
        <w:right w:val="none" w:sz="0" w:space="0" w:color="auto"/>
      </w:divBdr>
    </w:div>
    <w:div w:id="2092116925">
      <w:bodyDiv w:val="1"/>
      <w:marLeft w:val="0"/>
      <w:marRight w:val="0"/>
      <w:marTop w:val="0"/>
      <w:marBottom w:val="0"/>
      <w:divBdr>
        <w:top w:val="none" w:sz="0" w:space="0" w:color="auto"/>
        <w:left w:val="none" w:sz="0" w:space="0" w:color="auto"/>
        <w:bottom w:val="none" w:sz="0" w:space="0" w:color="auto"/>
        <w:right w:val="none" w:sz="0" w:space="0" w:color="auto"/>
      </w:divBdr>
    </w:div>
    <w:div w:id="211643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8585B-D3CB-464F-9653-7EE99636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levongocanh2004@gmail.com</cp:lastModifiedBy>
  <cp:revision>6</cp:revision>
  <cp:lastPrinted>2022-08-30T07:10:00Z</cp:lastPrinted>
  <dcterms:created xsi:type="dcterms:W3CDTF">2024-12-03T09:44:00Z</dcterms:created>
  <dcterms:modified xsi:type="dcterms:W3CDTF">2024-12-04T09:31:00Z</dcterms:modified>
</cp:coreProperties>
</file>