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1E47A" w14:textId="77777777" w:rsidR="00814294" w:rsidRPr="00814294" w:rsidRDefault="00814294" w:rsidP="00814294">
      <w:pPr>
        <w:spacing w:before="75" w:after="150" w:line="480" w:lineRule="atLeast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</w:pP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>Bài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>tuyên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>truyền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>cách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>phòng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>tránh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>tật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>cận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>thị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>học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14:ligatures w14:val="none"/>
        </w:rPr>
        <w:t>đường</w:t>
      </w:r>
      <w:proofErr w:type="spellEnd"/>
    </w:p>
    <w:p w14:paraId="638011A5" w14:textId="65EF89DA" w:rsidR="00814294" w:rsidRPr="00814294" w:rsidRDefault="00814294" w:rsidP="00814294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1"/>
          <w:szCs w:val="21"/>
          <w:lang w:val="vi-VN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Để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giúp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em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sinh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có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một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đôi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sáng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khỏe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nhân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viên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y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tế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trường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333333"/>
          <w:kern w:val="0"/>
          <w:sz w:val="21"/>
          <w:szCs w:val="21"/>
          <w:lang w:val="vi-VN"/>
          <w14:ligatures w14:val="none"/>
        </w:rPr>
        <w:t>THCS Nguyễn Trung Trực</w:t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hướng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dẫn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em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tìm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hiểu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về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chăm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sóc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phòng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tránh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I.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Cận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thị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học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đường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là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gì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?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 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một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loại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khúc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xạ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phổ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biến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.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đường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tình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trạng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em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trong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độ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tuổi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.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Trẻ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sẽ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ảnh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hưởng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đến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khả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năng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vui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chơi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.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đường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quá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trình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sinh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hoạt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sai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dẫn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đến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điều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tiết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không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đúng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. Hậu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quả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suy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giảm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lực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khó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khăn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nhìn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ở xa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như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bảng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II. Nguyên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nhân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gây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cận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thị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học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đường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  - Do di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truyền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lối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sống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1. Di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truyền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  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liên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quan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nhiều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đến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cấu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trúc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vì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thế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hoàn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toàn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có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thể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di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truyền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2.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Lối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sống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- 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Tư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thế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ngồi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học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+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Hầu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hết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trẻ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hiện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nay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đều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sai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tư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thế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ngồi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+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Ngồi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không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đủ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ánh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sáng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-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Lạm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dụng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công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nghệ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+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Thời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gian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bên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thiết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công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nghệ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gram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(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điện</w:t>
      </w:r>
      <w:proofErr w:type="spellEnd"/>
      <w:proofErr w:type="gram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thoại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vi)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quá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nhiều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sẽ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khiến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liên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tục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phải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điều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tiết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-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Không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khám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mắt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định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kỳ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-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Chế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độ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dinh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dưỡng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chưa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phù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hợp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   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Yếu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tố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dinh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dưỡng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tuy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không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thể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làm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giảm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nhưng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sẽ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giúp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tăng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cường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sức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khỏe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hạn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chế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tăng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độ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với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trẻ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đường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 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Những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thực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phẩm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như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: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trứng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chua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rốt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cải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bó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xôi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loại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hạt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…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chứa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nhiều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vitamin A, B, E…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ngoài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việc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cải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thiện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lực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còn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giúp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ngăn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ngừa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bệnh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về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</w:p>
    <w:p w14:paraId="4331CA26" w14:textId="77777777" w:rsidR="00814294" w:rsidRPr="00814294" w:rsidRDefault="00814294" w:rsidP="00814294">
      <w:pPr>
        <w:spacing w:after="0" w:line="450" w:lineRule="atLeast"/>
        <w:jc w:val="center"/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</w:pPr>
      <w:r w:rsidRPr="00814294">
        <w:rPr>
          <w:rFonts w:ascii="inherit" w:eastAsia="Times New Roman" w:hAnsi="inherit" w:cs="Times New Roman"/>
          <w:noProof/>
          <w:color w:val="333333"/>
          <w:kern w:val="0"/>
          <w:sz w:val="27"/>
          <w:szCs w:val="27"/>
          <w14:ligatures w14:val="none"/>
        </w:rPr>
        <w:drawing>
          <wp:inline distT="0" distB="0" distL="0" distR="0" wp14:anchorId="480ECE07" wp14:editId="20E7281E">
            <wp:extent cx="5351780" cy="3238500"/>
            <wp:effectExtent l="0" t="0" r="127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158" cy="325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DA29" w14:textId="77777777" w:rsidR="00814294" w:rsidRPr="00814294" w:rsidRDefault="00814294" w:rsidP="00814294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III.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Những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dấu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hiệu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của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cận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thị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học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đường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     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không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có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những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dấu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hiệu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rõ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rệt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vì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thế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rất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khó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phát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hiện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.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Nếu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con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bạn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có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những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biểu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hiện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sau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hãy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đưa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trẻ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đến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bệnh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viện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gần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nhất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để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khám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lastRenderedPageBreak/>
        <w:t xml:space="preserve">–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sách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ở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khoảng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gần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–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Nheo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nhìn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ở xa.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– Thường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xuyên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nhức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đầu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sách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hay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trong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khoảng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thời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gian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dài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–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Ngồi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gần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vi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hoặc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bảng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–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Chớp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hoặc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dụi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liên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tục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nghiêng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đầu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để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dùng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một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nhiều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hơn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kia.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IV. Hậu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quả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của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cận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thị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học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đường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-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đường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sẽ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gây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ảnh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hưởng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đến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kết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quả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sinh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hoạt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thường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ngày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của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em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-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Hệ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thống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của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em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đang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trong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giai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đoạn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phát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triển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nếu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không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được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phát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hiện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kịp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thời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có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thể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gây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nhược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lé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V.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Điều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trị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cận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thị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học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đường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 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Trẻ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dưới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18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tuổi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thì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chưa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đủ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tuổi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phẫu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thuật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khúc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xạ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phương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pháp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điều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được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tối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ưu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nhất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đeo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 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kính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cho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người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 VI.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Cách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phòng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tránh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cận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thị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học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đường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       Hai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phương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pháp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phòng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tránh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cận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đường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tốt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nhất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là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hướng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dẫn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tư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thế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ngồi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đúng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chuẩn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chăm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sóc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1. 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Tư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thế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ngồi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chuẩn</w:t>
      </w:r>
      <w:proofErr w:type="spellEnd"/>
    </w:p>
    <w:p w14:paraId="68D2463C" w14:textId="77777777" w:rsidR="00814294" w:rsidRPr="00814294" w:rsidRDefault="00814294" w:rsidP="00814294">
      <w:pPr>
        <w:spacing w:after="0" w:line="450" w:lineRule="atLeast"/>
        <w:jc w:val="center"/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</w:pPr>
      <w:r w:rsidRPr="00814294">
        <w:rPr>
          <w:rFonts w:ascii="inherit" w:eastAsia="Times New Roman" w:hAnsi="inherit" w:cs="Times New Roman"/>
          <w:noProof/>
          <w:color w:val="333333"/>
          <w:kern w:val="0"/>
          <w:sz w:val="27"/>
          <w:szCs w:val="27"/>
          <w14:ligatures w14:val="none"/>
        </w:rPr>
        <w:drawing>
          <wp:inline distT="0" distB="0" distL="0" distR="0" wp14:anchorId="3107E409" wp14:editId="13B4D733">
            <wp:extent cx="4923155" cy="1562442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94" cy="157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proofErr w:type="spellStart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>Tư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>thế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>ngồi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>học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>đúng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>giúp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>hạn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>chế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>tật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>cận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t>thị</w:t>
      </w:r>
      <w:proofErr w:type="spellEnd"/>
    </w:p>
    <w:p w14:paraId="65DD68DA" w14:textId="77777777" w:rsidR="00814294" w:rsidRPr="00814294" w:rsidRDefault="00814294" w:rsidP="00814294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 </w:t>
      </w:r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2.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Cách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chăm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sóc</w:t>
      </w:r>
      <w:proofErr w:type="spellEnd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color w:val="333333"/>
          <w:kern w:val="0"/>
          <w:sz w:val="27"/>
          <w:szCs w:val="27"/>
          <w14:ligatures w14:val="none"/>
        </w:rPr>
        <w:t>mắt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- Thường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xuyên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để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nghỉ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ngơi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cứ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60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phút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học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nên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để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trẻ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nghỉ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ngơi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trong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5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phút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. Trong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thời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gian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nghỉ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ngơi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không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xem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tivi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hay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điện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thoại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cần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hướng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trẻ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ra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nhìn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ở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khoảng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xa.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- Thường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xuyên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tham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gia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hoạt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động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vui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chơi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ngoài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trời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.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Điều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này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không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chỉ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tốt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cho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mà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còn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tăng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sức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đề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kháng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ở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trẻ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-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khám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định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kỳ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để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kịp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thời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phát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hiện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tật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khúc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xạ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ở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trẻ</w:t>
      </w:r>
      <w:proofErr w:type="spellEnd"/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-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Ăn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nhiều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 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thực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phẩm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tốt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cho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. Thường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xuyên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bổ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sung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vi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chất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như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vitamin A, E, C,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chất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khoáng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có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trong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rau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củ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trái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cây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tươi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thịt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.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Giúp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tăng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cường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sức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khỏe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,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phòng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tránh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các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bệnh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về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 xml:space="preserve"> </w:t>
      </w:r>
      <w:proofErr w:type="spellStart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mắt</w:t>
      </w:r>
      <w:proofErr w:type="spellEnd"/>
      <w:r w:rsidRPr="00814294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.</w:t>
      </w:r>
      <w:r w:rsidRPr="00814294">
        <w:rPr>
          <w:rFonts w:ascii="inherit" w:eastAsia="Times New Roman" w:hAnsi="inherit" w:cs="Times New Roman"/>
          <w:color w:val="333333"/>
          <w:kern w:val="0"/>
          <w:sz w:val="27"/>
          <w:szCs w:val="27"/>
          <w14:ligatures w14:val="none"/>
        </w:rPr>
        <w:br/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Cô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chúc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các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em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luôn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có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một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đôi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mắt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khỏe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mạnh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để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học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tập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thật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tốt</w:t>
      </w:r>
      <w:proofErr w:type="spellEnd"/>
      <w:r w:rsidRPr="00814294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7"/>
          <w:szCs w:val="27"/>
          <w14:ligatures w14:val="none"/>
        </w:rPr>
        <w:t>. </w:t>
      </w:r>
    </w:p>
    <w:p w14:paraId="5284DD46" w14:textId="77777777" w:rsidR="00FD1977" w:rsidRDefault="00FD1977"/>
    <w:sectPr w:rsidR="00FD1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94"/>
    <w:rsid w:val="00346A85"/>
    <w:rsid w:val="00814294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DC1C"/>
  <w15:chartTrackingRefBased/>
  <w15:docId w15:val="{16BC5C1C-EFA8-4DC6-A472-AED0209C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8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1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3804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1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EE2E6"/>
                <w:right w:val="none" w:sz="0" w:space="0" w:color="auto"/>
              </w:divBdr>
              <w:divsChild>
                <w:div w:id="8036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38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2024-10-02T04:14:00Z</dcterms:created>
  <dcterms:modified xsi:type="dcterms:W3CDTF">2024-10-02T04:24:00Z</dcterms:modified>
</cp:coreProperties>
</file>