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2329B" w14:textId="77777777" w:rsidR="0088563F" w:rsidRPr="00152B85" w:rsidRDefault="0088563F" w:rsidP="0088563F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 4: MOL VÀ TỈ KHỐI CHẤT KHÍ</w:t>
      </w:r>
    </w:p>
    <w:p w14:paraId="335C2A98" w14:textId="77777777" w:rsidR="0088563F" w:rsidRPr="00152B85" w:rsidRDefault="0088563F" w:rsidP="0088563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I. Khái niệm mol</w:t>
      </w:r>
    </w:p>
    <w:p w14:paraId="71DACB3A" w14:textId="77777777" w:rsidR="0088563F" w:rsidRPr="00152B85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2B85">
        <w:rPr>
          <w:color w:val="000000"/>
          <w:sz w:val="26"/>
          <w:szCs w:val="26"/>
        </w:rPr>
        <w:t>- Mol là lượng chất có chứa 6,022 10</w:t>
      </w:r>
      <w:r w:rsidRPr="00152B85">
        <w:rPr>
          <w:color w:val="000000"/>
          <w:sz w:val="26"/>
          <w:szCs w:val="26"/>
          <w:vertAlign w:val="superscript"/>
        </w:rPr>
        <w:t>23</w:t>
      </w:r>
      <w:r w:rsidRPr="00152B85">
        <w:rPr>
          <w:color w:val="000000"/>
          <w:sz w:val="26"/>
          <w:szCs w:val="26"/>
        </w:rPr>
        <w:t> hạt vi mô (nguyên tử, phân tử,…) của chất đó.</w:t>
      </w:r>
    </w:p>
    <w:p w14:paraId="71B3713E" w14:textId="77777777" w:rsidR="0088563F" w:rsidRPr="00152B85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2B85">
        <w:rPr>
          <w:color w:val="000000"/>
          <w:sz w:val="26"/>
          <w:szCs w:val="26"/>
        </w:rPr>
        <w:t>- Số 6,02210</w:t>
      </w:r>
      <w:r w:rsidRPr="00152B85">
        <w:rPr>
          <w:color w:val="000000"/>
          <w:sz w:val="26"/>
          <w:szCs w:val="26"/>
          <w:vertAlign w:val="superscript"/>
        </w:rPr>
        <w:t>23</w:t>
      </w:r>
      <w:r w:rsidRPr="00152B85">
        <w:rPr>
          <w:color w:val="000000"/>
          <w:sz w:val="26"/>
          <w:szCs w:val="26"/>
        </w:rPr>
        <w:t> được gọi là số Avogadro, được kí hiệu là N</w:t>
      </w:r>
      <w:r w:rsidRPr="00152B85">
        <w:rPr>
          <w:color w:val="000000"/>
          <w:sz w:val="26"/>
          <w:szCs w:val="26"/>
          <w:vertAlign w:val="subscript"/>
        </w:rPr>
        <w:t>A</w:t>
      </w:r>
    </w:p>
    <w:p w14:paraId="0C0C5D6C" w14:textId="77777777" w:rsidR="0088563F" w:rsidRPr="00152B85" w:rsidRDefault="0088563F" w:rsidP="0088563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II. Khối lượng mol</w:t>
      </w:r>
    </w:p>
    <w:p w14:paraId="5168C27D" w14:textId="77777777" w:rsidR="0088563F" w:rsidRPr="00152B85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2B85">
        <w:rPr>
          <w:color w:val="000000"/>
          <w:sz w:val="26"/>
          <w:szCs w:val="26"/>
        </w:rPr>
        <w:t>- Khối lượng mol (kí hiệu là M) của một chất là khối lượng tính bằng gam của N nguyên tử hoặc phân tử chất đó.</w:t>
      </w:r>
    </w:p>
    <w:p w14:paraId="3AFA0F79" w14:textId="77777777" w:rsidR="0088563F" w:rsidRPr="00152B85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2B85">
        <w:rPr>
          <w:color w:val="000000"/>
          <w:sz w:val="26"/>
          <w:szCs w:val="26"/>
        </w:rPr>
        <w:t>- Đơn vị: gam/mol</w:t>
      </w:r>
    </w:p>
    <w:p w14:paraId="26307B89" w14:textId="77777777" w:rsidR="0088563F" w:rsidRPr="00152B85" w:rsidRDefault="0088563F" w:rsidP="0088563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III. Chuyển đổi giữa số mol chất và khối lượng</w:t>
      </w:r>
    </w:p>
    <w:p w14:paraId="2D0003CC" w14:textId="77777777" w:rsidR="0088563F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rStyle w:val="mjx-char"/>
          <w:color w:val="000000"/>
          <w:sz w:val="26"/>
          <w:szCs w:val="26"/>
          <w:shd w:val="clear" w:color="auto" w:fill="FFFFFF"/>
        </w:rPr>
      </w:pPr>
      <w:r w:rsidRPr="00152B85">
        <w:rPr>
          <w:color w:val="000000"/>
          <w:sz w:val="26"/>
          <w:szCs w:val="26"/>
        </w:rPr>
        <w:t>Nếu đặt n là số mol chất, M là khối lượng mol chất và m là khối lượng chất, ta có công thức:</w:t>
      </w:r>
      <w:r>
        <w:rPr>
          <w:rFonts w:ascii="MJXc-TeX-main-Rw" w:hAnsi="MJXc-TeX-main-Rw" w:cs="Open Sans"/>
          <w:color w:val="000000"/>
          <w:sz w:val="33"/>
          <w:szCs w:val="33"/>
          <w:shd w:val="clear" w:color="auto" w:fill="FFFFFF"/>
        </w:rPr>
        <w:t xml:space="preserve"> </w:t>
      </w:r>
      <w:r w:rsidRPr="00C46E1E">
        <w:rPr>
          <w:rStyle w:val="mjx-char"/>
          <w:b/>
          <w:bCs/>
          <w:color w:val="000000"/>
          <w:sz w:val="26"/>
          <w:szCs w:val="26"/>
          <w:shd w:val="clear" w:color="auto" w:fill="FFFFFF"/>
        </w:rPr>
        <w:t>n=m/M</w:t>
      </w:r>
      <w:r w:rsidRPr="00C46E1E">
        <w:rPr>
          <w:rStyle w:val="mjx-char"/>
          <w:color w:val="000000"/>
          <w:sz w:val="26"/>
          <w:szCs w:val="26"/>
          <w:shd w:val="clear" w:color="auto" w:fill="FFFFFF"/>
        </w:rPr>
        <w:t>(mol)</w:t>
      </w:r>
      <w:r>
        <w:rPr>
          <w:rStyle w:val="mjx-char"/>
          <w:color w:val="000000"/>
          <w:sz w:val="26"/>
          <w:szCs w:val="26"/>
          <w:shd w:val="clear" w:color="auto" w:fill="FFFFFF"/>
        </w:rPr>
        <w:t xml:space="preserve"> </w:t>
      </w:r>
      <w:r w:rsidRPr="00C46E1E">
        <w:rPr>
          <w:rStyle w:val="mjx-char"/>
          <w:rFonts w:ascii="Cambria Math" w:hAnsi="Cambria Math" w:cs="Cambria Math"/>
          <w:color w:val="000000"/>
          <w:sz w:val="26"/>
          <w:szCs w:val="26"/>
          <w:shd w:val="clear" w:color="auto" w:fill="FFFFFF"/>
        </w:rPr>
        <w:t>⇒</w:t>
      </w:r>
      <w:r>
        <w:rPr>
          <w:rStyle w:val="mjx-char"/>
          <w:rFonts w:ascii="Cambria Math" w:hAnsi="Cambria Math" w:cs="Cambria Math"/>
          <w:color w:val="000000"/>
          <w:sz w:val="26"/>
          <w:szCs w:val="26"/>
          <w:shd w:val="clear" w:color="auto" w:fill="FFFFFF"/>
        </w:rPr>
        <w:t xml:space="preserve"> </w:t>
      </w:r>
      <w:r w:rsidRPr="00C46E1E">
        <w:rPr>
          <w:rStyle w:val="mjx-char"/>
          <w:b/>
          <w:bCs/>
          <w:color w:val="000000"/>
          <w:sz w:val="26"/>
          <w:szCs w:val="26"/>
          <w:shd w:val="clear" w:color="auto" w:fill="FFFFFF"/>
        </w:rPr>
        <w:t>m=n.M</w:t>
      </w:r>
      <w:r w:rsidRPr="00C46E1E">
        <w:rPr>
          <w:rStyle w:val="mjx-char"/>
          <w:color w:val="000000"/>
          <w:sz w:val="26"/>
          <w:szCs w:val="26"/>
          <w:shd w:val="clear" w:color="auto" w:fill="FFFFFF"/>
        </w:rPr>
        <w:t>(gam);</w:t>
      </w:r>
      <w:r>
        <w:rPr>
          <w:rStyle w:val="mjx-char"/>
          <w:color w:val="000000"/>
          <w:sz w:val="26"/>
          <w:szCs w:val="26"/>
          <w:shd w:val="clear" w:color="auto" w:fill="FFFFFF"/>
        </w:rPr>
        <w:t xml:space="preserve"> </w:t>
      </w:r>
      <w:r w:rsidRPr="00C46E1E">
        <w:rPr>
          <w:rStyle w:val="mjx-char"/>
          <w:b/>
          <w:bCs/>
          <w:color w:val="000000"/>
          <w:sz w:val="26"/>
          <w:szCs w:val="26"/>
          <w:shd w:val="clear" w:color="auto" w:fill="FFFFFF"/>
        </w:rPr>
        <w:t>M=m/n</w:t>
      </w:r>
      <w:r w:rsidRPr="00C46E1E">
        <w:rPr>
          <w:rStyle w:val="mjx-char"/>
          <w:color w:val="000000"/>
          <w:sz w:val="26"/>
          <w:szCs w:val="26"/>
          <w:shd w:val="clear" w:color="auto" w:fill="FFFFFF"/>
        </w:rPr>
        <w:t>(gam/mol)</w:t>
      </w:r>
    </w:p>
    <w:p w14:paraId="749E7875" w14:textId="77777777" w:rsidR="0088563F" w:rsidRPr="00EB5EBE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</w:pPr>
      <w:r w:rsidRPr="00EB5EBE"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  <w:t>IV. Thể tích mol của chất khí</w:t>
      </w:r>
      <w:r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  <w:t>:</w:t>
      </w:r>
    </w:p>
    <w:p w14:paraId="7E80080D" w14:textId="77777777" w:rsidR="0088563F" w:rsidRPr="00EB5EBE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eastAsiaTheme="majorEastAsia"/>
          <w:i w:val="0"/>
          <w:iCs w:val="0"/>
          <w:sz w:val="26"/>
          <w:szCs w:val="26"/>
          <w:shd w:val="clear" w:color="auto" w:fill="FFFFFF"/>
        </w:rPr>
      </w:pPr>
      <w:r w:rsidRPr="00EB5EBE">
        <w:rPr>
          <w:rStyle w:val="Emphasis"/>
          <w:rFonts w:eastAsiaTheme="majorEastAsia"/>
          <w:sz w:val="26"/>
          <w:szCs w:val="26"/>
          <w:shd w:val="clear" w:color="auto" w:fill="FFFFFF"/>
        </w:rPr>
        <w:t>- Thể tích mol của chất khí là thể tích chiếm bởi N phân tử của chất khí đó.</w:t>
      </w:r>
    </w:p>
    <w:p w14:paraId="10C1DC21" w14:textId="77777777" w:rsidR="0088563F" w:rsidRPr="00EB5EBE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b w:val="0"/>
          <w:bCs w:val="0"/>
          <w:sz w:val="26"/>
          <w:szCs w:val="26"/>
        </w:rPr>
      </w:pPr>
      <w:r w:rsidRPr="00EB5EBE">
        <w:rPr>
          <w:rStyle w:val="Emphasis"/>
          <w:rFonts w:eastAsiaTheme="majorEastAsia"/>
          <w:sz w:val="26"/>
          <w:szCs w:val="26"/>
          <w:shd w:val="clear" w:color="auto" w:fill="FFFFFF"/>
        </w:rPr>
        <w:t>- Ở cùng điều kiện nhiệt độ và áp suất, một mol của bất kì chất khí nào cũng chứa những thể tích bằng nhau. Ở điều kiện chuẩn (</w:t>
      </w:r>
      <w:r w:rsidRPr="00EB5EBE">
        <w:rPr>
          <w:sz w:val="26"/>
          <w:szCs w:val="26"/>
          <w:shd w:val="clear" w:color="auto" w:fill="FFFFFF"/>
        </w:rPr>
        <w:t xml:space="preserve"> 25</w:t>
      </w:r>
      <w:r w:rsidRPr="00EB5EBE">
        <w:rPr>
          <w:sz w:val="26"/>
          <w:szCs w:val="26"/>
          <w:shd w:val="clear" w:color="auto" w:fill="FFFFFF"/>
          <w:vertAlign w:val="superscript"/>
        </w:rPr>
        <w:t>o</w:t>
      </w:r>
      <w:r w:rsidRPr="00EB5EBE">
        <w:rPr>
          <w:sz w:val="26"/>
          <w:szCs w:val="26"/>
          <w:shd w:val="clear" w:color="auto" w:fill="FFFFFF"/>
        </w:rPr>
        <w:t>C, 1 bar)</w:t>
      </w:r>
      <w:r w:rsidRPr="00EB5EBE">
        <w:rPr>
          <w:rStyle w:val="Emphasis"/>
          <w:rFonts w:eastAsiaTheme="majorEastAsia"/>
          <w:sz w:val="26"/>
          <w:szCs w:val="26"/>
          <w:shd w:val="clear" w:color="auto" w:fill="FFFFFF"/>
        </w:rPr>
        <w:t xml:space="preserve"> thể tích mol của các chất khí</w:t>
      </w:r>
      <w:r w:rsidRPr="00EB5EBE">
        <w:rPr>
          <w:rStyle w:val="Strong"/>
          <w:rFonts w:eastAsiaTheme="majorEastAsia"/>
          <w:sz w:val="26"/>
          <w:szCs w:val="26"/>
        </w:rPr>
        <w:t xml:space="preserve"> đều bằng 24,79 lít.</w:t>
      </w:r>
    </w:p>
    <w:p w14:paraId="782685C6" w14:textId="77777777" w:rsidR="0088563F" w:rsidRPr="00EB5EBE" w:rsidRDefault="0088563F" w:rsidP="0088563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b w:val="0"/>
          <w:bCs w:val="0"/>
          <w:sz w:val="26"/>
          <w:szCs w:val="26"/>
        </w:rPr>
      </w:pPr>
      <w:r w:rsidRPr="00EB5EBE"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  <w:t>V. Chuyển đổi giữa lượng chất và thể tích kh</w:t>
      </w:r>
      <w:r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  <w:t>í:</w:t>
      </w:r>
    </w:p>
    <w:p w14:paraId="78E6E813" w14:textId="77777777" w:rsidR="0088563F" w:rsidRDefault="0088563F" w:rsidP="0088563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B5EBE">
        <w:rPr>
          <w:sz w:val="26"/>
          <w:szCs w:val="26"/>
        </w:rPr>
        <w:t>Nếu đặt n là số mol chất khí, V là thể tích chất khí ở điều kiện chuẩn thì ta có biểu thức:</w:t>
      </w:r>
    </w:p>
    <w:p w14:paraId="4D621783" w14:textId="77777777" w:rsidR="0088563F" w:rsidRPr="00EB5EBE" w:rsidRDefault="0088563F" w:rsidP="0088563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EB5EBE">
        <w:rPr>
          <w:rStyle w:val="mjx-char"/>
          <w:b/>
          <w:bCs/>
          <w:sz w:val="26"/>
          <w:szCs w:val="26"/>
          <w:bdr w:val="none" w:sz="0" w:space="0" w:color="auto" w:frame="1"/>
        </w:rPr>
        <w:t>n=V/24,79</w:t>
      </w:r>
      <w:r w:rsidRPr="00EB5EBE">
        <w:rPr>
          <w:rStyle w:val="mjx-char"/>
          <w:sz w:val="26"/>
          <w:szCs w:val="26"/>
          <w:bdr w:val="none" w:sz="0" w:space="0" w:color="auto" w:frame="1"/>
        </w:rPr>
        <w:t>(mol)</w:t>
      </w:r>
      <w:r w:rsidRPr="00EB5EBE">
        <w:rPr>
          <w:rFonts w:ascii="Cambria Math" w:hAnsi="Cambria Math" w:cs="Cambria Math"/>
          <w:sz w:val="26"/>
          <w:szCs w:val="26"/>
        </w:rPr>
        <w:t xml:space="preserve"> ⇒</w:t>
      </w:r>
      <w:r w:rsidRPr="00EB5EBE">
        <w:rPr>
          <w:b/>
          <w:bCs/>
          <w:sz w:val="26"/>
          <w:szCs w:val="26"/>
        </w:rPr>
        <w:t xml:space="preserve"> V = 24,79×n</w:t>
      </w:r>
      <w:r w:rsidRPr="00EB5EBE">
        <w:rPr>
          <w:sz w:val="26"/>
          <w:szCs w:val="26"/>
        </w:rPr>
        <w:t xml:space="preserve"> (lít) </w:t>
      </w:r>
    </w:p>
    <w:p w14:paraId="472CEB1C" w14:textId="77777777" w:rsidR="0088563F" w:rsidRPr="00EB5EBE" w:rsidRDefault="0088563F" w:rsidP="0088563F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</w:pPr>
      <w:r w:rsidRPr="00EB5EBE"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  <w:t>VI. Tỉ khối của chất khí</w:t>
      </w:r>
      <w:r>
        <w:rPr>
          <w:rStyle w:val="toc-heading"/>
          <w:rFonts w:eastAsiaTheme="majorEastAsia"/>
          <w:b/>
          <w:bCs/>
          <w:sz w:val="26"/>
          <w:szCs w:val="26"/>
          <w:shd w:val="clear" w:color="auto" w:fill="FFFFFF"/>
        </w:rPr>
        <w:t>:</w:t>
      </w:r>
    </w:p>
    <w:p w14:paraId="214467F1" w14:textId="77777777" w:rsidR="0088563F" w:rsidRPr="00EB5EBE" w:rsidRDefault="0088563F" w:rsidP="0088563F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EB5EBE">
        <w:rPr>
          <w:rStyle w:val="Emphasis"/>
          <w:rFonts w:eastAsiaTheme="majorEastAsia"/>
          <w:sz w:val="26"/>
          <w:szCs w:val="26"/>
        </w:rPr>
        <w:t>Tỉ khối của khí A so với khí B là tỉ số giữa khối lượng mol của khí A và khối lượng mol của khí B.</w:t>
      </w:r>
    </w:p>
    <w:p w14:paraId="58544910" w14:textId="77777777" w:rsidR="0088563F" w:rsidRDefault="0088563F" w:rsidP="0088563F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EB5EBE">
        <w:rPr>
          <w:sz w:val="26"/>
          <w:szCs w:val="26"/>
        </w:rPr>
        <w:t>Tỉ khối của khí A so với khí B được kí hiệu là d</w:t>
      </w:r>
      <w:r w:rsidRPr="007D2360">
        <w:rPr>
          <w:sz w:val="26"/>
          <w:szCs w:val="26"/>
          <w:vertAlign w:val="subscript"/>
        </w:rPr>
        <w:t xml:space="preserve">A/B </w:t>
      </w:r>
      <w:r w:rsidRPr="00EB5EBE">
        <w:rPr>
          <w:sz w:val="26"/>
          <w:szCs w:val="26"/>
        </w:rPr>
        <w:t>và được tính bằng biểu thức:</w:t>
      </w:r>
    </w:p>
    <w:p w14:paraId="3483D3B7" w14:textId="77777777" w:rsidR="0088563F" w:rsidRPr="007D2360" w:rsidRDefault="0088563F" w:rsidP="0088563F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b/>
          <w:bCs/>
          <w:sz w:val="26"/>
          <w:szCs w:val="26"/>
        </w:rPr>
      </w:pPr>
      <w:r w:rsidRPr="007D2360">
        <w:rPr>
          <w:rStyle w:val="mjx-char"/>
          <w:b/>
          <w:bCs/>
          <w:sz w:val="26"/>
          <w:szCs w:val="26"/>
          <w:bdr w:val="none" w:sz="0" w:space="0" w:color="auto" w:frame="1"/>
        </w:rPr>
        <w:t>d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  <w:vertAlign w:val="subscript"/>
        </w:rPr>
        <w:t>A/B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</w:rPr>
        <w:t>=M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  <w:vertAlign w:val="subscript"/>
        </w:rPr>
        <w:t>A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</w:rPr>
        <w:t>/M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  <w:vertAlign w:val="subscript"/>
        </w:rPr>
        <w:t>B</w:t>
      </w:r>
    </w:p>
    <w:p w14:paraId="405DD258" w14:textId="77777777" w:rsidR="0088563F" w:rsidRDefault="0088563F" w:rsidP="0088563F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EB5EBE">
        <w:rPr>
          <w:sz w:val="26"/>
          <w:szCs w:val="26"/>
        </w:rPr>
        <w:t xml:space="preserve">Tỉ khối của khí A so với </w:t>
      </w:r>
      <w:r>
        <w:rPr>
          <w:sz w:val="26"/>
          <w:szCs w:val="26"/>
        </w:rPr>
        <w:t>không khí</w:t>
      </w:r>
      <w:r w:rsidRPr="00EB5EBE">
        <w:rPr>
          <w:sz w:val="26"/>
          <w:szCs w:val="26"/>
        </w:rPr>
        <w:t xml:space="preserve"> được kí hiệu là d</w:t>
      </w:r>
      <w:r w:rsidRPr="007D2360">
        <w:rPr>
          <w:sz w:val="26"/>
          <w:szCs w:val="26"/>
          <w:vertAlign w:val="subscript"/>
        </w:rPr>
        <w:t>A/</w:t>
      </w:r>
      <w:r>
        <w:rPr>
          <w:sz w:val="26"/>
          <w:szCs w:val="26"/>
          <w:vertAlign w:val="subscript"/>
        </w:rPr>
        <w:t>kk</w:t>
      </w:r>
      <w:r w:rsidRPr="007D2360">
        <w:rPr>
          <w:sz w:val="26"/>
          <w:szCs w:val="26"/>
          <w:vertAlign w:val="subscript"/>
        </w:rPr>
        <w:t xml:space="preserve"> </w:t>
      </w:r>
      <w:r w:rsidRPr="00EB5EBE">
        <w:rPr>
          <w:sz w:val="26"/>
          <w:szCs w:val="26"/>
        </w:rPr>
        <w:t>và được tính bằng biểu thức:</w:t>
      </w:r>
    </w:p>
    <w:p w14:paraId="6A5B6304" w14:textId="77777777" w:rsidR="0088563F" w:rsidRPr="007D2360" w:rsidRDefault="0088563F" w:rsidP="0088563F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b/>
          <w:bCs/>
          <w:sz w:val="26"/>
          <w:szCs w:val="26"/>
        </w:rPr>
      </w:pPr>
      <w:r w:rsidRPr="007D2360">
        <w:rPr>
          <w:rStyle w:val="mjx-char"/>
          <w:b/>
          <w:bCs/>
          <w:sz w:val="26"/>
          <w:szCs w:val="26"/>
          <w:bdr w:val="none" w:sz="0" w:space="0" w:color="auto" w:frame="1"/>
        </w:rPr>
        <w:t>d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  <w:vertAlign w:val="subscript"/>
        </w:rPr>
        <w:t>A/B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</w:rPr>
        <w:t>=M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  <w:vertAlign w:val="subscript"/>
        </w:rPr>
        <w:t>A</w:t>
      </w:r>
      <w:r w:rsidRPr="007D2360">
        <w:rPr>
          <w:rStyle w:val="mjx-char"/>
          <w:b/>
          <w:bCs/>
          <w:sz w:val="26"/>
          <w:szCs w:val="26"/>
          <w:bdr w:val="none" w:sz="0" w:space="0" w:color="auto" w:frame="1"/>
        </w:rPr>
        <w:t>/</w:t>
      </w:r>
      <w:r>
        <w:rPr>
          <w:rStyle w:val="mjx-char"/>
          <w:b/>
          <w:bCs/>
          <w:sz w:val="26"/>
          <w:szCs w:val="26"/>
          <w:bdr w:val="none" w:sz="0" w:space="0" w:color="auto" w:frame="1"/>
        </w:rPr>
        <w:t>29</w:t>
      </w:r>
    </w:p>
    <w:p w14:paraId="70BA9D76" w14:textId="77777777" w:rsidR="0049698A" w:rsidRDefault="0049698A"/>
    <w:sectPr w:rsidR="0049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main-Rw">
    <w:altName w:val="Cambria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3F"/>
    <w:rsid w:val="0049698A"/>
    <w:rsid w:val="008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6879"/>
  <w15:chartTrackingRefBased/>
  <w15:docId w15:val="{53CAE6B8-6255-404E-BF80-415C310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3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5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6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6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6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6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6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63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63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63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6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63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63F"/>
    <w:rPr>
      <w:b/>
      <w:bCs/>
      <w:smallCaps/>
      <w:color w:val="365F9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88563F"/>
    <w:rPr>
      <w:i/>
      <w:iCs/>
    </w:rPr>
  </w:style>
  <w:style w:type="character" w:styleId="Strong">
    <w:name w:val="Strong"/>
    <w:basedOn w:val="DefaultParagraphFont"/>
    <w:uiPriority w:val="22"/>
    <w:qFormat/>
    <w:rsid w:val="0088563F"/>
    <w:rPr>
      <w:b/>
      <w:bCs/>
    </w:rPr>
  </w:style>
  <w:style w:type="paragraph" w:styleId="NormalWeb">
    <w:name w:val="Normal (Web)"/>
    <w:basedOn w:val="Normal"/>
    <w:uiPriority w:val="99"/>
    <w:unhideWhenUsed/>
    <w:rsid w:val="0088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oc-heading">
    <w:name w:val="toc-heading"/>
    <w:basedOn w:val="DefaultParagraphFont"/>
    <w:rsid w:val="0088563F"/>
  </w:style>
  <w:style w:type="character" w:customStyle="1" w:styleId="mjx-char">
    <w:name w:val="mjx-char"/>
    <w:basedOn w:val="DefaultParagraphFont"/>
    <w:rsid w:val="0088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</cp:revision>
  <dcterms:created xsi:type="dcterms:W3CDTF">2024-03-08T14:10:00Z</dcterms:created>
  <dcterms:modified xsi:type="dcterms:W3CDTF">2024-03-08T14:11:00Z</dcterms:modified>
</cp:coreProperties>
</file>