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A19A" w14:textId="77777777" w:rsidR="00DC2502" w:rsidRPr="00DC2502" w:rsidRDefault="00DC2502" w:rsidP="00DC2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PHIẾU ĐÁNH GIÁ BÀI DẠY</w:t>
      </w:r>
    </w:p>
    <w:p w14:paraId="2D2971C1" w14:textId="77777777" w:rsidR="00DC2502" w:rsidRPr="00DC2502" w:rsidRDefault="00DC2502" w:rsidP="00DC2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……………………….....................................................</w:t>
      </w:r>
    </w:p>
    <w:p w14:paraId="29FDC6AA" w14:textId="77777777" w:rsidR="00DC2502" w:rsidRPr="00DC2502" w:rsidRDefault="00DC2502" w:rsidP="00DC2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………................................................</w:t>
      </w:r>
    </w:p>
    <w:p w14:paraId="07BB4187" w14:textId="77777777" w:rsidR="00DC2502" w:rsidRPr="00DC2502" w:rsidRDefault="00DC2502" w:rsidP="00DC2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proofErr w:type="gram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:…</w:t>
      </w:r>
      <w:proofErr w:type="gram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……..….…......;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:……..;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………………….…….....</w:t>
      </w:r>
    </w:p>
    <w:p w14:paraId="35CD7C62" w14:textId="77777777" w:rsidR="00DC2502" w:rsidRPr="00DC2502" w:rsidRDefault="00DC2502" w:rsidP="00DC2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hiện:.............................................................</w:t>
      </w:r>
      <w:proofErr w:type="gramEnd"/>
    </w:p>
    <w:tbl>
      <w:tblPr>
        <w:tblW w:w="9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6520"/>
        <w:gridCol w:w="987"/>
        <w:gridCol w:w="849"/>
      </w:tblGrid>
      <w:tr w:rsidR="00DC2502" w:rsidRPr="00DC2502" w14:paraId="17D1170A" w14:textId="77777777" w:rsidTr="00DC2502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9991D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3BB64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chí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8943E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Điểm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tối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đa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BC8BF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Điểm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đánh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giá</w:t>
            </w:r>
            <w:proofErr w:type="spellEnd"/>
          </w:p>
        </w:tc>
      </w:tr>
      <w:tr w:rsidR="00DC2502" w:rsidRPr="00DC2502" w14:paraId="5776C46C" w14:textId="77777777" w:rsidTr="00DC2502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D9155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1.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Kế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hoạch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dạy</w:t>
            </w:r>
            <w:proofErr w:type="spellEnd"/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6D3448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7B9629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3C5ADD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048F292B" w14:textId="77777777" w:rsidTr="00DC25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A51E8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4EF9F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ràng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98565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F7458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67EDA5BD" w14:textId="77777777" w:rsidTr="00DC25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AF7E5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4B22F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46C12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2EBD1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6B3372C6" w14:textId="77777777" w:rsidTr="00DC25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C2452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A1D67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6DA6D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6518C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28EC8162" w14:textId="77777777" w:rsidTr="00DC2502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70D24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2.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Hoạt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động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giáo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viên</w:t>
            </w:r>
            <w:proofErr w:type="spellEnd"/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FF79F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hấp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B448F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20BD4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72659C60" w14:textId="77777777" w:rsidTr="00DC25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C5D61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6FE60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kịp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95BD3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49B46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2555AFA4" w14:textId="77777777" w:rsidTr="00DC25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D07CF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170A2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AC7ED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4971B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4B5FE2EC" w14:textId="77777777" w:rsidTr="00DC25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FEF55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D7808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dung/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290D1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A6776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5CB4F487" w14:textId="77777777" w:rsidTr="00DC2502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15565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3.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Hoạt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động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sinh</w:t>
            </w:r>
            <w:proofErr w:type="spellEnd"/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5DF7B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sẵn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sàng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DB38B7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BA5D0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24DD2DB3" w14:textId="77777777" w:rsidTr="00DC25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5C253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CCB77A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7AE8C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FE191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42E46EEE" w14:textId="77777777" w:rsidTr="00DC25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F0471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A49C7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D3242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DD516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204CB4EA" w14:textId="77777777" w:rsidTr="00DC25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0744E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AB7FD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đắn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15514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9B6F6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C2502" w:rsidRPr="00DC2502" w14:paraId="792C19ED" w14:textId="77777777" w:rsidTr="00DC2502">
        <w:tc>
          <w:tcPr>
            <w:tcW w:w="7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53BAA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Tổng</w:t>
            </w:r>
            <w:proofErr w:type="spellEnd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C25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ECD9C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5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2C63F" w14:textId="77777777" w:rsidR="00DC2502" w:rsidRPr="00DC2502" w:rsidRDefault="00DC2502" w:rsidP="00DC2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BEB9E66" w14:textId="77777777" w:rsidR="00DC2502" w:rsidRPr="00DC2502" w:rsidRDefault="00DC2502" w:rsidP="00DC25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</w:p>
    <w:p w14:paraId="092867EE" w14:textId="77777777" w:rsidR="00DC2502" w:rsidRPr="00DC2502" w:rsidRDefault="00DC2502" w:rsidP="00DC25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(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Ký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ghi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tên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)</w:t>
      </w:r>
    </w:p>
    <w:p w14:paraId="464BA47A" w14:textId="77777777" w:rsidR="00DC2502" w:rsidRPr="00DC2502" w:rsidRDefault="00DC2502" w:rsidP="00DC2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</w:pPr>
    </w:p>
    <w:p w14:paraId="7836E7F6" w14:textId="77777777" w:rsidR="00DC2502" w:rsidRPr="00DC2502" w:rsidRDefault="00DC2502" w:rsidP="00DC2502">
      <w:pPr>
        <w:spacing w:before="120" w:after="1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</w:pPr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br w:type="page"/>
      </w:r>
    </w:p>
    <w:p w14:paraId="6E27C3C4" w14:textId="5EF1AAEB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Hướng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dẫn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điểm</w:t>
      </w:r>
      <w:proofErr w:type="spellEnd"/>
    </w:p>
    <w:p w14:paraId="068E19C9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Các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Đạt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50-65%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Đạt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65-80%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Đạt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80-100%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Cho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0,25.</w:t>
      </w:r>
    </w:p>
    <w:p w14:paraId="147FF6EF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 </w:t>
      </w:r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GIỎI: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18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 </w:t>
      </w:r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KHÁ: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13,5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18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 </w:t>
      </w:r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TRUNG BÌNH: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10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13,5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 </w:t>
      </w:r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KHÔNG ĐẠT: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10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C30EA2C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I.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Kế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hoạch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dạy</w:t>
      </w:r>
      <w:proofErr w:type="spellEnd"/>
    </w:p>
    <w:p w14:paraId="4B944811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1. Các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kế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Kế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hoạch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dạy</w:t>
      </w:r>
      <w:proofErr w:type="spellEnd"/>
    </w:p>
    <w:p w14:paraId="129D82DB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huống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mở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nhằm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tường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kênh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kênh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kênh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lí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bổ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sung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FB1B465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huống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mở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phỏng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đoán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lí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kênh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kênh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kênh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huống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mở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chọn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nhằm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rèn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F62604F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huống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mở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gần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gũi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phỏng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đoán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lí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kênh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kênh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kênh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gắn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nối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chọn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gắn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huống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tiễn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nhằm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rèn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C157378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2.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Mục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tiêu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nội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dung,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tổ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chức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kế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Kế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hoạch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dạy</w:t>
      </w:r>
      <w:proofErr w:type="spellEnd"/>
    </w:p>
    <w:p w14:paraId="7DFB81FB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nhằm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4B66DA6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5994FB2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tượng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5934A0F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3.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bị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liệu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lựa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chọn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sử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dụng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Kế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hoạch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dạy</w:t>
      </w:r>
      <w:proofErr w:type="spellEnd"/>
    </w:p>
    <w:p w14:paraId="2E8D1EF5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6E95A11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nhìn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1313FCD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nhìn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thuật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sử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9697E9B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4. Phương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án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kiểm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tổ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chức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kế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Kế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hoạch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dạy</w:t>
      </w:r>
      <w:proofErr w:type="spellEnd"/>
    </w:p>
    <w:p w14:paraId="2F2ABFC6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Phương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60BE301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Phương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1104932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Phương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cuối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8D4E6F8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II.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giáo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viên</w:t>
      </w:r>
      <w:proofErr w:type="spellEnd"/>
    </w:p>
    <w:p w14:paraId="2AAD8FD6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1. Phương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pháp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hình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chuyển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giao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sinh</w:t>
      </w:r>
      <w:proofErr w:type="spellEnd"/>
    </w:p>
    <w:p w14:paraId="5F73D31E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976FF96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gắn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sử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5380797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gắn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sử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100%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1880D7D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2.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Khả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năng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theo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dõi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quan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sát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phát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kịp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thời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những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khó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khăn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sinh</w:t>
      </w:r>
      <w:proofErr w:type="spellEnd"/>
    </w:p>
    <w:p w14:paraId="4B7A41E3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Theo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dõi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bao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khăn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C3E7443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Quan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khăn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2FEFD29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Quan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khăn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B431165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3. Các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biện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pháp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hỗ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trợ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khuyến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khích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tác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giúp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đỡ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nhau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khi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:</w:t>
      </w:r>
    </w:p>
    <w:p w14:paraId="16FF2124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vượt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khăn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4A72690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lầm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mắc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khăn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tục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B7F3CE7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lầm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mắc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khăn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khuyến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hỗ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B50348C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4.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Tổng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phân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kết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quả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thảo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luận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sinh</w:t>
      </w:r>
      <w:proofErr w:type="spellEnd"/>
    </w:p>
    <w:p w14:paraId="5EFCB566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bổ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sung,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đông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ghi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FC80264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chọn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bổ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sung,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đông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ghi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710853A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chọn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bổ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sung,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hướng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FD3E62D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III.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sinh</w:t>
      </w:r>
      <w:proofErr w:type="spellEnd"/>
    </w:p>
    <w:p w14:paraId="6F321999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1.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Khả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năng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sẵn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sàng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sinh</w:t>
      </w:r>
      <w:proofErr w:type="spellEnd"/>
    </w:p>
    <w:p w14:paraId="700CE6D5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sẵn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bắt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lộ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A007B15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sẵn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lộ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F7E984A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Tất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6A5298B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2.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độ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chủ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sáng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tạo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tác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việc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tập</w:t>
      </w:r>
      <w:proofErr w:type="spellEnd"/>
    </w:p>
    <w:p w14:paraId="3937B175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tỏ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dựa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chờ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đợi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89FA800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tỏ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FFCE151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Tất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35CA7AE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3.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độ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tham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gia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thảo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luận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về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kết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quả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tập</w:t>
      </w:r>
      <w:proofErr w:type="spellEnd"/>
    </w:p>
    <w:p w14:paraId="4499B473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sôi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nổi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vai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trưởng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thật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nổi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bật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tỏ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7AC6B87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sôi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nổi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trưởng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CA60C63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Tất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hăng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sôi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nổi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trưởng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tỏ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935EC7C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4.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độ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đúng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đắn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chính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xác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phù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kết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quả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sinh</w:t>
      </w:r>
      <w:proofErr w:type="spellEnd"/>
    </w:p>
    <w:p w14:paraId="04BE2592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xác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DB40152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2: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song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vẫn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diễn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ràng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nắm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vững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DA371DE" w14:textId="77777777" w:rsidR="00DC2502" w:rsidRPr="00DC2502" w:rsidRDefault="00DC2502" w:rsidP="00DC2502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DC25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14:ligatures w14:val="none"/>
        </w:rPr>
        <w:t xml:space="preserve"> 3:</w:t>
      </w:r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Tất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đáp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suy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DC2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./.</w:t>
      </w:r>
    </w:p>
    <w:p w14:paraId="2459E78B" w14:textId="77777777" w:rsidR="00D609FA" w:rsidRPr="00DC2502" w:rsidRDefault="00D609FA" w:rsidP="00DC2502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D609FA" w:rsidRPr="00DC2502" w:rsidSect="000E164B">
      <w:pgSz w:w="11907" w:h="16840"/>
      <w:pgMar w:top="1134" w:right="1134" w:bottom="1134" w:left="1701" w:header="62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502"/>
    <w:rsid w:val="000E164B"/>
    <w:rsid w:val="002847F4"/>
    <w:rsid w:val="00D609FA"/>
    <w:rsid w:val="00D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4CF6"/>
  <w15:chartTrackingRefBased/>
  <w15:docId w15:val="{87543237-B07D-411D-B76E-064C82FF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C2502"/>
    <w:rPr>
      <w:b/>
      <w:bCs/>
    </w:rPr>
  </w:style>
  <w:style w:type="character" w:styleId="Emphasis">
    <w:name w:val="Emphasis"/>
    <w:basedOn w:val="DefaultParagraphFont"/>
    <w:uiPriority w:val="20"/>
    <w:qFormat/>
    <w:rsid w:val="00DC2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1942</Words>
  <Characters>11071</Characters>
  <Application>Microsoft Office Word</Application>
  <DocSecurity>0</DocSecurity>
  <Lines>92</Lines>
  <Paragraphs>25</Paragraphs>
  <ScaleCrop>false</ScaleCrop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 ngo</dc:creator>
  <cp:keywords/>
  <dc:description/>
  <cp:lastModifiedBy>tuyen ngo</cp:lastModifiedBy>
  <cp:revision>1</cp:revision>
  <dcterms:created xsi:type="dcterms:W3CDTF">2023-10-08T03:36:00Z</dcterms:created>
  <dcterms:modified xsi:type="dcterms:W3CDTF">2023-10-08T03:39:00Z</dcterms:modified>
</cp:coreProperties>
</file>