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THANH HÀ </w:t>
      </w:r>
    </w:p>
    <w:p w:rsidR="00D87F30" w:rsidRPr="00C24481" w:rsidRDefault="00D87F30" w:rsidP="00D87F3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b/>
          <w:sz w:val="28"/>
          <w:szCs w:val="28"/>
        </w:rPr>
      </w:pPr>
      <w:r w:rsidRPr="00C24481">
        <w:rPr>
          <w:rFonts w:cs="Times New Roman"/>
          <w:b/>
          <w:color w:val="002060"/>
          <w:sz w:val="28"/>
          <w:szCs w:val="28"/>
          <w:u w:val="single"/>
        </w:rPr>
        <w:t>Tuần 11</w:t>
      </w:r>
      <w:r w:rsidRPr="00C24481">
        <w:rPr>
          <w:rFonts w:cs="Times New Roman"/>
          <w:b/>
          <w:sz w:val="28"/>
          <w:szCs w:val="28"/>
        </w:rPr>
        <w:tab/>
      </w:r>
      <w:r w:rsidRPr="00C24481">
        <w:rPr>
          <w:rFonts w:cs="Times New Roman"/>
          <w:sz w:val="28"/>
          <w:szCs w:val="28"/>
        </w:rPr>
        <w:tab/>
      </w:r>
      <w:r w:rsidRPr="00C24481">
        <w:rPr>
          <w:rFonts w:cs="Times New Roman"/>
          <w:b/>
          <w:color w:val="C00000"/>
          <w:sz w:val="40"/>
          <w:szCs w:val="40"/>
        </w:rPr>
        <w:t xml:space="preserve">THÔNG TIN VỀ NGÀY TRÁI ĐẤT </w:t>
      </w:r>
      <w:r>
        <w:rPr>
          <w:rFonts w:cs="Times New Roman"/>
          <w:b/>
          <w:color w:val="C00000"/>
          <w:sz w:val="40"/>
          <w:szCs w:val="40"/>
        </w:rPr>
        <w:t>N</w:t>
      </w:r>
      <w:r w:rsidRPr="00C24481">
        <w:rPr>
          <w:rFonts w:cs="Times New Roman"/>
          <w:b/>
          <w:color w:val="C00000"/>
          <w:sz w:val="40"/>
          <w:szCs w:val="40"/>
        </w:rPr>
        <w:t>ĂM 2000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b/>
          <w:sz w:val="28"/>
          <w:szCs w:val="28"/>
        </w:rPr>
      </w:pP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b/>
          <w:color w:val="002060"/>
          <w:sz w:val="28"/>
          <w:szCs w:val="28"/>
        </w:rPr>
      </w:pPr>
      <w:r w:rsidRPr="00C24481">
        <w:rPr>
          <w:rFonts w:cs="Times New Roman"/>
          <w:b/>
          <w:color w:val="002060"/>
          <w:sz w:val="28"/>
          <w:szCs w:val="28"/>
        </w:rPr>
        <w:t xml:space="preserve">I. </w:t>
      </w:r>
      <w:r w:rsidRPr="00C24481">
        <w:rPr>
          <w:rFonts w:cs="Times New Roman"/>
          <w:b/>
          <w:color w:val="002060"/>
          <w:sz w:val="28"/>
          <w:szCs w:val="28"/>
          <w:u w:val="single"/>
        </w:rPr>
        <w:t>Đọc hiểu chú thích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b/>
          <w:color w:val="0070C0"/>
          <w:sz w:val="28"/>
          <w:szCs w:val="28"/>
        </w:rPr>
        <w:t xml:space="preserve"> a. </w:t>
      </w:r>
      <w:r w:rsidRPr="00C24481">
        <w:rPr>
          <w:rFonts w:cs="Times New Roman"/>
          <w:b/>
          <w:color w:val="0070C0"/>
          <w:sz w:val="28"/>
          <w:szCs w:val="28"/>
          <w:u w:val="single"/>
        </w:rPr>
        <w:t>Xuất xứ</w:t>
      </w:r>
      <w:r w:rsidRPr="00C24481">
        <w:rPr>
          <w:rFonts w:cs="Times New Roman"/>
          <w:color w:val="002060"/>
          <w:sz w:val="28"/>
          <w:szCs w:val="28"/>
        </w:rPr>
        <w:t xml:space="preserve">: </w:t>
      </w:r>
      <w:r w:rsidRPr="00C24481">
        <w:rPr>
          <w:rFonts w:cs="Times New Roman"/>
          <w:sz w:val="28"/>
          <w:szCs w:val="28"/>
        </w:rPr>
        <w:t>Văn bản được soạn nhân ngày đầu tiên Việt Nam tham gia ngày trái đất.</w:t>
      </w:r>
    </w:p>
    <w:p w:rsidR="00D87F30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b/>
          <w:color w:val="0070C0"/>
          <w:sz w:val="28"/>
          <w:szCs w:val="28"/>
        </w:rPr>
        <w:t xml:space="preserve">b. </w:t>
      </w:r>
      <w:r w:rsidRPr="00C24481">
        <w:rPr>
          <w:rFonts w:cs="Times New Roman"/>
          <w:b/>
          <w:color w:val="0070C0"/>
          <w:sz w:val="28"/>
          <w:szCs w:val="28"/>
          <w:u w:val="single"/>
        </w:rPr>
        <w:t>Đại ý</w:t>
      </w:r>
      <w:r w:rsidRPr="00C24481">
        <w:rPr>
          <w:rFonts w:cs="Times New Roman"/>
          <w:b/>
          <w:color w:val="0070C0"/>
          <w:sz w:val="28"/>
          <w:szCs w:val="28"/>
        </w:rPr>
        <w:t>:</w:t>
      </w:r>
      <w:r w:rsidRPr="00C24481">
        <w:rPr>
          <w:rFonts w:cs="Times New Roman"/>
          <w:color w:val="0070C0"/>
          <w:sz w:val="28"/>
          <w:szCs w:val="28"/>
        </w:rPr>
        <w:t xml:space="preserve"> </w:t>
      </w:r>
      <w:r w:rsidRPr="00C24481">
        <w:rPr>
          <w:rFonts w:cs="Times New Roman"/>
          <w:sz w:val="28"/>
          <w:szCs w:val="28"/>
        </w:rPr>
        <w:t>Tác hại của việc sử dụng bao bì nilông và những giải pháp cần thiất để bảo vệ môi trường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 xml:space="preserve"> </w:t>
      </w:r>
      <w:r w:rsidRPr="00C24481">
        <w:rPr>
          <w:rFonts w:cs="Times New Roman"/>
          <w:b/>
          <w:color w:val="0070C0"/>
          <w:sz w:val="28"/>
          <w:szCs w:val="28"/>
        </w:rPr>
        <w:t xml:space="preserve">c. </w:t>
      </w:r>
      <w:r w:rsidRPr="00C24481">
        <w:rPr>
          <w:rFonts w:cs="Times New Roman"/>
          <w:b/>
          <w:color w:val="0070C0"/>
          <w:sz w:val="28"/>
          <w:szCs w:val="28"/>
          <w:u w:val="single"/>
        </w:rPr>
        <w:t>Bố cục</w:t>
      </w:r>
      <w:r w:rsidRPr="00C24481">
        <w:rPr>
          <w:rFonts w:cs="Times New Roman"/>
          <w:b/>
          <w:color w:val="0070C0"/>
          <w:sz w:val="28"/>
          <w:szCs w:val="28"/>
        </w:rPr>
        <w:t>:</w:t>
      </w:r>
      <w:r w:rsidRPr="00C24481">
        <w:rPr>
          <w:rFonts w:cs="Times New Roman"/>
          <w:color w:val="0070C0"/>
          <w:sz w:val="28"/>
          <w:szCs w:val="28"/>
        </w:rPr>
        <w:t xml:space="preserve"> </w:t>
      </w:r>
      <w:r w:rsidRPr="00C24481">
        <w:rPr>
          <w:rFonts w:cs="Times New Roman"/>
          <w:sz w:val="28"/>
          <w:szCs w:val="28"/>
        </w:rPr>
        <w:t>3 phần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b/>
          <w:color w:val="0070C0"/>
          <w:sz w:val="28"/>
          <w:szCs w:val="28"/>
        </w:rPr>
        <w:t xml:space="preserve">d. </w:t>
      </w:r>
      <w:r w:rsidRPr="00C24481">
        <w:rPr>
          <w:rFonts w:cs="Times New Roman"/>
          <w:b/>
          <w:color w:val="0070C0"/>
          <w:sz w:val="28"/>
          <w:szCs w:val="28"/>
          <w:u w:val="single"/>
        </w:rPr>
        <w:t>Thể loại</w:t>
      </w:r>
      <w:r w:rsidRPr="00C24481">
        <w:rPr>
          <w:rFonts w:cs="Times New Roman"/>
          <w:b/>
          <w:color w:val="0070C0"/>
          <w:sz w:val="28"/>
          <w:szCs w:val="28"/>
        </w:rPr>
        <w:t>:</w:t>
      </w:r>
      <w:r w:rsidRPr="00C24481">
        <w:rPr>
          <w:rFonts w:cs="Times New Roman"/>
          <w:color w:val="0070C0"/>
          <w:sz w:val="28"/>
          <w:szCs w:val="28"/>
        </w:rPr>
        <w:t xml:space="preserve"> </w:t>
      </w:r>
      <w:r w:rsidRPr="00C24481">
        <w:rPr>
          <w:rFonts w:cs="Times New Roman"/>
          <w:sz w:val="28"/>
          <w:szCs w:val="28"/>
        </w:rPr>
        <w:t>văn bản thuyết minh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b/>
          <w:color w:val="002060"/>
          <w:sz w:val="28"/>
          <w:szCs w:val="28"/>
        </w:rPr>
      </w:pPr>
      <w:r w:rsidRPr="00C24481">
        <w:rPr>
          <w:rFonts w:cs="Times New Roman"/>
          <w:b/>
          <w:color w:val="002060"/>
          <w:sz w:val="28"/>
          <w:szCs w:val="28"/>
        </w:rPr>
        <w:t xml:space="preserve"> II. </w:t>
      </w:r>
      <w:r w:rsidRPr="00C24481">
        <w:rPr>
          <w:rFonts w:cs="Times New Roman"/>
          <w:b/>
          <w:color w:val="002060"/>
          <w:sz w:val="28"/>
          <w:szCs w:val="28"/>
          <w:u w:val="single"/>
        </w:rPr>
        <w:t>Đọc hiểu văn bản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b/>
          <w:color w:val="0070C0"/>
          <w:sz w:val="28"/>
          <w:szCs w:val="28"/>
        </w:rPr>
      </w:pPr>
      <w:r w:rsidRPr="00C24481">
        <w:rPr>
          <w:rFonts w:cs="Times New Roman"/>
          <w:b/>
          <w:color w:val="0070C0"/>
          <w:sz w:val="28"/>
          <w:szCs w:val="28"/>
        </w:rPr>
        <w:t xml:space="preserve">1. </w:t>
      </w:r>
      <w:r w:rsidRPr="00C24481">
        <w:rPr>
          <w:rFonts w:cs="Times New Roman"/>
          <w:b/>
          <w:color w:val="0070C0"/>
          <w:sz w:val="28"/>
          <w:szCs w:val="28"/>
          <w:u w:val="single"/>
        </w:rPr>
        <w:t>Tác hại của bao bì nilông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 xml:space="preserve"> Plaxtic không tự phân huỷ.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>+ Lẫn vào đất  &gt;    cản trở quá trình sinh trưởng thực vật, gây sói mòn ở vùng đồi núi.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>+ Xuống cống rãnh  &gt;   làm tắt nghẽn gây ngập lụt, muỗi phát sinh truyền dịch bệnh.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>+ Trôi ra biển     &gt; làm chết sinh vật</w:t>
      </w:r>
      <w:r>
        <w:rPr>
          <w:rFonts w:cs="Times New Roman"/>
          <w:sz w:val="28"/>
          <w:szCs w:val="28"/>
        </w:rPr>
        <w:t xml:space="preserve"> biển khi chúng nuốt phải bao bì ni lông </w:t>
      </w:r>
      <w:r w:rsidRPr="00C24481">
        <w:rPr>
          <w:rFonts w:cs="Times New Roman"/>
          <w:sz w:val="28"/>
          <w:szCs w:val="28"/>
        </w:rPr>
        <w:t>.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>+ Bao bì nilông màu chứa chất độc hại   &gt;  gây hại cho ung thư não, ung thư phổi.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>+ Đốt Rác  &gt;   ảnh hưởng tuyến nội tiết, giảm khả năng miễn dịch gây ung thư và dị tật bẩm sinh.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b/>
          <w:color w:val="0070C0"/>
          <w:sz w:val="28"/>
          <w:szCs w:val="28"/>
        </w:rPr>
      </w:pPr>
      <w:r w:rsidRPr="00C24481">
        <w:rPr>
          <w:rFonts w:cs="Times New Roman"/>
          <w:b/>
          <w:color w:val="0070C0"/>
          <w:sz w:val="28"/>
          <w:szCs w:val="28"/>
        </w:rPr>
        <w:t xml:space="preserve">2. </w:t>
      </w:r>
      <w:r w:rsidRPr="00C24481">
        <w:rPr>
          <w:rFonts w:cs="Times New Roman"/>
          <w:b/>
          <w:color w:val="0070C0"/>
          <w:sz w:val="28"/>
          <w:szCs w:val="28"/>
          <w:u w:val="single"/>
        </w:rPr>
        <w:t>Giải pháp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>- Thay đổi thói quen sử dụng.</w:t>
      </w:r>
      <w:r>
        <w:rPr>
          <w:rFonts w:cs="Times New Roman"/>
          <w:sz w:val="28"/>
          <w:szCs w:val="28"/>
        </w:rPr>
        <w:t>: Thay bằng  giấy ,lá</w:t>
      </w:r>
      <w:r w:rsidRPr="00C24481">
        <w:rPr>
          <w:rFonts w:cs="Times New Roman"/>
          <w:sz w:val="28"/>
          <w:szCs w:val="28"/>
        </w:rPr>
        <w:t xml:space="preserve"> 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>- Không sử dụng khi không cần thiết.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 xml:space="preserve">- Tuyên truyền tác hại của việc sử dụng bao bì nilông. 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b/>
          <w:color w:val="0070C0"/>
          <w:sz w:val="28"/>
          <w:szCs w:val="28"/>
        </w:rPr>
      </w:pPr>
      <w:r w:rsidRPr="00C24481">
        <w:rPr>
          <w:rFonts w:cs="Times New Roman"/>
          <w:b/>
          <w:color w:val="0070C0"/>
          <w:sz w:val="28"/>
          <w:szCs w:val="28"/>
        </w:rPr>
        <w:t xml:space="preserve"> 3. </w:t>
      </w:r>
      <w:r w:rsidRPr="00C24481">
        <w:rPr>
          <w:rFonts w:cs="Times New Roman"/>
          <w:b/>
          <w:color w:val="0070C0"/>
          <w:sz w:val="28"/>
          <w:szCs w:val="28"/>
          <w:u w:val="single"/>
        </w:rPr>
        <w:t>Lời kêu gọi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 xml:space="preserve">- Hãy quan tâm tới trái đất. 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 xml:space="preserve">- Hãy bảo vệ trái đất. 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>- Hãy cùng nhau hành động “Một ngày không dùng bao</w:t>
      </w:r>
      <w:r>
        <w:rPr>
          <w:rFonts w:cs="Times New Roman"/>
          <w:sz w:val="28"/>
          <w:szCs w:val="28"/>
        </w:rPr>
        <w:t xml:space="preserve"> bì </w:t>
      </w:r>
      <w:r w:rsidRPr="00C24481">
        <w:rPr>
          <w:rFonts w:cs="Times New Roman"/>
          <w:sz w:val="28"/>
          <w:szCs w:val="28"/>
        </w:rPr>
        <w:t xml:space="preserve"> nilông”.</w:t>
      </w:r>
    </w:p>
    <w:p w:rsidR="00D87F30" w:rsidRPr="009D28FE" w:rsidRDefault="00D87F30" w:rsidP="00D87F30">
      <w:pPr>
        <w:tabs>
          <w:tab w:val="left" w:pos="1260"/>
        </w:tabs>
        <w:jc w:val="both"/>
        <w:rPr>
          <w:rFonts w:cs="Times New Roman"/>
          <w:b/>
          <w:color w:val="0070C0"/>
          <w:sz w:val="28"/>
          <w:szCs w:val="28"/>
        </w:rPr>
      </w:pPr>
      <w:r w:rsidRPr="009D28FE">
        <w:rPr>
          <w:rFonts w:cs="Times New Roman"/>
          <w:b/>
          <w:color w:val="0070C0"/>
          <w:sz w:val="28"/>
          <w:szCs w:val="28"/>
        </w:rPr>
        <w:t xml:space="preserve">III. </w:t>
      </w:r>
      <w:r w:rsidRPr="009D28FE">
        <w:rPr>
          <w:rFonts w:cs="Times New Roman"/>
          <w:b/>
          <w:color w:val="0070C0"/>
          <w:sz w:val="28"/>
          <w:szCs w:val="28"/>
          <w:u w:val="single"/>
        </w:rPr>
        <w:t>Tổng kết</w:t>
      </w:r>
    </w:p>
    <w:p w:rsidR="00D87F30" w:rsidRPr="00C24481" w:rsidRDefault="00D87F30" w:rsidP="00D87F30">
      <w:pPr>
        <w:tabs>
          <w:tab w:val="left" w:pos="1260"/>
        </w:tabs>
        <w:jc w:val="both"/>
        <w:rPr>
          <w:rFonts w:cs="Times New Roman"/>
          <w:sz w:val="28"/>
          <w:szCs w:val="28"/>
        </w:rPr>
      </w:pPr>
      <w:r w:rsidRPr="00C24481">
        <w:rPr>
          <w:rFonts w:cs="Times New Roman"/>
          <w:sz w:val="28"/>
          <w:szCs w:val="28"/>
        </w:rPr>
        <w:t xml:space="preserve">  Ghi nhớ SGK/107</w:t>
      </w:r>
    </w:p>
    <w:p w:rsidR="00D87F30" w:rsidRPr="00C24481" w:rsidRDefault="00D87F30" w:rsidP="00D87F30">
      <w:pPr>
        <w:tabs>
          <w:tab w:val="left" w:pos="0"/>
        </w:tabs>
        <w:jc w:val="both"/>
        <w:rPr>
          <w:rFonts w:cs="Times New Roman"/>
          <w:b/>
          <w:sz w:val="28"/>
          <w:szCs w:val="28"/>
          <w:u w:val="single"/>
        </w:rPr>
      </w:pPr>
    </w:p>
    <w:p w:rsidR="00D87F30" w:rsidRPr="00C24481" w:rsidRDefault="00D87F30" w:rsidP="00D87F30">
      <w:pPr>
        <w:tabs>
          <w:tab w:val="left" w:pos="0"/>
        </w:tabs>
        <w:jc w:val="both"/>
        <w:rPr>
          <w:rFonts w:cs="Times New Roman"/>
          <w:b/>
          <w:sz w:val="28"/>
          <w:szCs w:val="28"/>
          <w:u w:val="single"/>
        </w:rPr>
      </w:pPr>
    </w:p>
    <w:p w:rsidR="00D87F30" w:rsidRPr="00C24481" w:rsidRDefault="00D87F30" w:rsidP="00D87F3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D87F30" w:rsidRPr="00C24481" w:rsidRDefault="00D87F30" w:rsidP="00D87F3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</w:p>
    <w:p w:rsidR="00D87F30" w:rsidRPr="00C04C98" w:rsidRDefault="00D87F30" w:rsidP="00D87F30">
      <w:pPr>
        <w:spacing w:after="0" w:line="240" w:lineRule="auto"/>
        <w:jc w:val="both"/>
        <w:rPr>
          <w:rFonts w:eastAsia="Times New Roman" w:cs="Times New Roman"/>
          <w:b/>
          <w:color w:val="FF0000"/>
          <w:sz w:val="52"/>
          <w:szCs w:val="52"/>
        </w:rPr>
      </w:pPr>
      <w:r>
        <w:rPr>
          <w:rFonts w:eastAsia="Times New Roman" w:cs="Times New Roman"/>
          <w:color w:val="FF0000"/>
          <w:sz w:val="52"/>
          <w:szCs w:val="52"/>
        </w:rPr>
        <w:t xml:space="preserve">   </w:t>
      </w:r>
      <w:r w:rsidRPr="00C04C98">
        <w:rPr>
          <w:rFonts w:eastAsia="Times New Roman" w:cs="Times New Roman"/>
          <w:b/>
          <w:color w:val="FF0000"/>
          <w:sz w:val="52"/>
          <w:szCs w:val="52"/>
        </w:rPr>
        <w:t xml:space="preserve">TRẢ BÀI KIỂM TRA  GIỮA HỌC KỲ 1 </w:t>
      </w:r>
    </w:p>
    <w:p w:rsidR="00D87F30" w:rsidRPr="00E87526" w:rsidRDefault="00D87F30" w:rsidP="00D87F30">
      <w:pPr>
        <w:spacing w:after="0" w:line="240" w:lineRule="auto"/>
        <w:jc w:val="both"/>
        <w:rPr>
          <w:rFonts w:eastAsia="Times New Roman" w:cs="Times New Roman"/>
          <w:color w:val="FF0000"/>
          <w:sz w:val="52"/>
          <w:szCs w:val="52"/>
        </w:rPr>
      </w:pPr>
    </w:p>
    <w:p w:rsidR="00D87F30" w:rsidRPr="00C04C98" w:rsidRDefault="00D87F30" w:rsidP="00D87F30">
      <w:pPr>
        <w:spacing w:after="0" w:line="240" w:lineRule="auto"/>
        <w:jc w:val="both"/>
        <w:rPr>
          <w:rFonts w:eastAsia="Times New Roman" w:cs="Times New Roman"/>
          <w:b/>
          <w:color w:val="002060"/>
          <w:sz w:val="36"/>
          <w:szCs w:val="36"/>
        </w:rPr>
      </w:pPr>
      <w:r w:rsidRPr="00C04C98">
        <w:rPr>
          <w:rFonts w:eastAsia="Times New Roman" w:cs="Times New Roman"/>
          <w:b/>
          <w:color w:val="002060"/>
          <w:sz w:val="36"/>
          <w:szCs w:val="36"/>
          <w:u w:val="single"/>
        </w:rPr>
        <w:t>I.MỤC TIÊU CẦN ĐẠT</w:t>
      </w:r>
      <w:r w:rsidRPr="00C04C98">
        <w:rPr>
          <w:rFonts w:eastAsia="Times New Roman" w:cs="Times New Roman"/>
          <w:b/>
          <w:color w:val="002060"/>
          <w:sz w:val="36"/>
          <w:szCs w:val="36"/>
        </w:rPr>
        <w:t xml:space="preserve"> :</w:t>
      </w: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- Kiểm tra kiến thức phần đọc hiểu văn bản của học sinh , nắm các phương  thức biểu  đạt, nội dung  chính , của văn bản .</w:t>
      </w: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- Học sinh  hiểu nội dung văn bản , tìm hiểu tri trức  tiếng việt, xác định được yêu cầu và tác dụng .</w:t>
      </w: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-Biết thực hiện  viết  đoạn văn bài văn nghị luận  : Tạo lập một văn bản hoàn chỉnh .</w:t>
      </w:r>
    </w:p>
    <w:p w:rsidR="00D87F30" w:rsidRPr="009D28FE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 w:rsidRPr="00C04C98">
        <w:rPr>
          <w:rFonts w:eastAsia="Times New Roman" w:cs="Times New Roman"/>
          <w:b/>
          <w:color w:val="002060"/>
          <w:sz w:val="36"/>
          <w:szCs w:val="36"/>
          <w:u w:val="single"/>
        </w:rPr>
        <w:t>II. CHUẨN BỊ</w:t>
      </w:r>
      <w:r w:rsidRPr="00C04C98">
        <w:rPr>
          <w:rFonts w:eastAsia="Times New Roman" w:cs="Times New Roman"/>
          <w:b/>
          <w:color w:val="002060"/>
          <w:sz w:val="36"/>
          <w:szCs w:val="36"/>
        </w:rPr>
        <w:t xml:space="preserve"> : </w:t>
      </w:r>
      <w:r w:rsidRPr="009D28FE">
        <w:rPr>
          <w:rFonts w:eastAsia="Times New Roman" w:cs="Times New Roman"/>
          <w:sz w:val="36"/>
          <w:szCs w:val="36"/>
        </w:rPr>
        <w:t>- Giáo viên  chấm bài cho học sinh kịp tiến độ.</w:t>
      </w:r>
    </w:p>
    <w:p w:rsidR="00D87F30" w:rsidRPr="009D28FE" w:rsidRDefault="00D87F30" w:rsidP="00D87F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 w:rsidRPr="009D28FE">
        <w:rPr>
          <w:rFonts w:eastAsia="Times New Roman" w:cs="Times New Roman"/>
          <w:sz w:val="36"/>
          <w:szCs w:val="36"/>
        </w:rPr>
        <w:t xml:space="preserve">Sửa chữa  bài làm , rút kinh nghiệm </w:t>
      </w:r>
    </w:p>
    <w:p w:rsidR="00D87F30" w:rsidRPr="009D28FE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</w:p>
    <w:p w:rsidR="00D87F30" w:rsidRPr="009D28FE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color w:val="002060"/>
          <w:sz w:val="36"/>
          <w:szCs w:val="36"/>
        </w:rPr>
      </w:pPr>
      <w:r w:rsidRPr="00C04C98">
        <w:rPr>
          <w:rFonts w:eastAsia="Times New Roman" w:cs="Times New Roman"/>
          <w:b/>
          <w:color w:val="002060"/>
          <w:sz w:val="36"/>
          <w:szCs w:val="36"/>
          <w:u w:val="single"/>
        </w:rPr>
        <w:t>III. TIẾN HÀNH</w:t>
      </w:r>
      <w:r w:rsidRPr="00C04C98">
        <w:rPr>
          <w:rFonts w:eastAsia="Times New Roman" w:cs="Times New Roman"/>
          <w:color w:val="002060"/>
          <w:sz w:val="36"/>
          <w:szCs w:val="36"/>
        </w:rPr>
        <w:t xml:space="preserve"> : </w:t>
      </w:r>
    </w:p>
    <w:p w:rsidR="00D87F30" w:rsidRPr="00C04C98" w:rsidRDefault="00D87F30" w:rsidP="00D87F30">
      <w:pPr>
        <w:spacing w:after="0" w:line="240" w:lineRule="auto"/>
        <w:jc w:val="both"/>
        <w:rPr>
          <w:rFonts w:eastAsia="Times New Roman" w:cs="Times New Roman"/>
          <w:color w:val="002060"/>
          <w:sz w:val="36"/>
          <w:szCs w:val="36"/>
        </w:rPr>
      </w:pP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1/ Giáo viên  chấm sửa bài cho học sinh  đúng quy định.</w:t>
      </w: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2/Nhận xét ưu khuyết điểm của bài làm .</w:t>
      </w: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3/ Phân tích yêu cầu của  đề bài , sử chữa bài cho học sinh .</w:t>
      </w: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4/ Rút kinh nghiệm cho bài làm phần đọc hiểu văn bản : Đọc kĩ đề, gạch dưới, chú thích vào đề  bài , câu hỏi có nhiều phần  cần  đọc kĩ  làm cẩn thận đầy đủ  từng phần không bỏ sót.</w:t>
      </w: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5/ Phần tạo lập văn bản nghị luận : Cần nắm rõ cách thức làm làm văn nghị luận các phần : Giới thiệu, thực trạng , nguyên nhân , hậu quả, biện pháp …  có dẫn chứng cụ thể minh họa làm sáng rõ vấn đề.</w:t>
      </w: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6/ Đọc cho HS nghe bài làm tốt đề học tập  rút kinh nghiệm.</w:t>
      </w: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7/ Thống kê chất lượng bài làm , phân hóa học sinh  để theo dõi sự  tiến bộ của các em.</w:t>
      </w: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</w:p>
    <w:p w:rsidR="00D87F30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GV  tiến hành  sửa chữa  theo đề bài của từng  đơn vị lớp.</w:t>
      </w:r>
    </w:p>
    <w:p w:rsidR="00D87F30" w:rsidRPr="00161415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</w:p>
    <w:p w:rsidR="00D87F30" w:rsidRPr="00161415" w:rsidRDefault="00D87F30" w:rsidP="00D87F30">
      <w:pPr>
        <w:spacing w:after="0" w:line="240" w:lineRule="auto"/>
        <w:jc w:val="both"/>
        <w:rPr>
          <w:rFonts w:eastAsia="Times New Roman" w:cs="Times New Roman"/>
          <w:sz w:val="36"/>
          <w:szCs w:val="36"/>
        </w:rPr>
      </w:pPr>
    </w:p>
    <w:p w:rsidR="00D87F30" w:rsidRPr="00161415" w:rsidRDefault="00D87F30" w:rsidP="00D87F30">
      <w:pPr>
        <w:spacing w:after="0" w:line="240" w:lineRule="auto"/>
        <w:jc w:val="both"/>
        <w:rPr>
          <w:rFonts w:eastAsia="Times New Roman" w:cs="Times New Roman"/>
          <w:sz w:val="52"/>
          <w:szCs w:val="52"/>
        </w:rPr>
      </w:pPr>
    </w:p>
    <w:p w:rsidR="001214B2" w:rsidRDefault="001214B2">
      <w:bookmarkStart w:id="0" w:name="_GoBack"/>
      <w:bookmarkEnd w:id="0"/>
    </w:p>
    <w:sectPr w:rsidR="001214B2" w:rsidSect="00F27952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12052"/>
    <w:multiLevelType w:val="hybridMultilevel"/>
    <w:tmpl w:val="70F4B336"/>
    <w:lvl w:ilvl="0" w:tplc="B4024D14">
      <w:start w:val="2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30"/>
    <w:rsid w:val="001214B2"/>
    <w:rsid w:val="00D87F30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C8EE4-7908-49C8-AEA4-43B8883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2021-10-31T10:10:00Z</dcterms:created>
  <dcterms:modified xsi:type="dcterms:W3CDTF">2021-10-31T10:12:00Z</dcterms:modified>
</cp:coreProperties>
</file>