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82" w:rsidRDefault="00226B3B" w:rsidP="00914738">
      <w:pPr>
        <w:tabs>
          <w:tab w:val="left" w:pos="0"/>
        </w:tabs>
        <w:spacing w:before="0" w:after="0" w:line="340" w:lineRule="exact"/>
        <w:jc w:val="center"/>
        <w:rPr>
          <w:b/>
          <w:bCs/>
          <w:sz w:val="28"/>
          <w:szCs w:val="28"/>
        </w:rPr>
      </w:pPr>
      <w:r>
        <w:rPr>
          <w:b/>
          <w:bCs/>
          <w:sz w:val="28"/>
          <w:szCs w:val="28"/>
        </w:rPr>
        <w:t>BÁO CÁO</w:t>
      </w:r>
    </w:p>
    <w:p w:rsidR="00524577" w:rsidRDefault="00524577" w:rsidP="00914738">
      <w:pPr>
        <w:pStyle w:val="Normal14pt"/>
        <w:spacing w:before="0" w:after="0" w:line="340" w:lineRule="exact"/>
        <w:ind w:firstLine="709"/>
        <w:jc w:val="center"/>
        <w:rPr>
          <w:b/>
          <w:lang w:val="en-US"/>
        </w:rPr>
      </w:pPr>
      <w:r w:rsidRPr="001759F4">
        <w:rPr>
          <w:b/>
          <w:lang w:val="en-US"/>
        </w:rPr>
        <w:t xml:space="preserve">KẾT QUẢ THỰC HIỆN </w:t>
      </w:r>
      <w:r>
        <w:rPr>
          <w:b/>
          <w:lang w:val="en-US"/>
        </w:rPr>
        <w:t xml:space="preserve">KẾ HOẠCH CẢI TIẾN CHẤT LƯỢNG GIÁO DỤC </w:t>
      </w:r>
      <w:r w:rsidR="005D0C2E">
        <w:rPr>
          <w:b/>
          <w:lang w:val="en-US"/>
        </w:rPr>
        <w:t>NĂM HỌC</w:t>
      </w:r>
      <w:r w:rsidR="00F6146C">
        <w:rPr>
          <w:b/>
          <w:lang w:val="en-US"/>
        </w:rPr>
        <w:t xml:space="preserve"> 2020 - 2021</w:t>
      </w:r>
    </w:p>
    <w:p w:rsidR="007A32DC" w:rsidRDefault="001949FA" w:rsidP="00914738">
      <w:pPr>
        <w:pStyle w:val="Normal14pt"/>
        <w:spacing w:before="0" w:after="0" w:line="380" w:lineRule="exact"/>
        <w:ind w:firstLine="545"/>
        <w:jc w:val="center"/>
        <w:rPr>
          <w:i/>
          <w:lang w:val="en-US"/>
        </w:rPr>
      </w:pPr>
      <w:r w:rsidRPr="001949FA">
        <w:rPr>
          <w:i/>
          <w:lang w:val="en-US"/>
        </w:rPr>
        <w:t xml:space="preserve">(Kèm theo </w:t>
      </w:r>
      <w:r w:rsidR="00C835C3">
        <w:rPr>
          <w:i/>
          <w:lang w:val="en-US"/>
        </w:rPr>
        <w:t>B</w:t>
      </w:r>
      <w:r w:rsidRPr="001949FA">
        <w:rPr>
          <w:i/>
          <w:lang w:val="en-US"/>
        </w:rPr>
        <w:t>áo cáo số</w:t>
      </w:r>
      <w:r w:rsidR="0060731B">
        <w:rPr>
          <w:i/>
          <w:lang w:val="en-US"/>
        </w:rPr>
        <w:t xml:space="preserve"> </w:t>
      </w:r>
      <w:r w:rsidR="00BF1829">
        <w:rPr>
          <w:i/>
          <w:lang w:val="en-US"/>
        </w:rPr>
        <w:t>.....</w:t>
      </w:r>
      <w:r w:rsidR="00A4630A">
        <w:rPr>
          <w:i/>
          <w:lang w:val="en-US"/>
        </w:rPr>
        <w:t xml:space="preserve">        </w:t>
      </w:r>
      <w:r w:rsidR="0072329C">
        <w:rPr>
          <w:i/>
          <w:lang w:val="en-US"/>
        </w:rPr>
        <w:t>/BC-</w:t>
      </w:r>
      <w:r w:rsidR="009C783C">
        <w:rPr>
          <w:i/>
          <w:lang w:val="en-US"/>
        </w:rPr>
        <w:t>T...</w:t>
      </w:r>
      <w:r w:rsidRPr="001949FA">
        <w:rPr>
          <w:i/>
          <w:lang w:val="en-US"/>
        </w:rPr>
        <w:t>, ngày</w:t>
      </w:r>
      <w:r w:rsidR="00037095">
        <w:rPr>
          <w:i/>
          <w:lang w:val="en-US"/>
        </w:rPr>
        <w:t xml:space="preserve"> </w:t>
      </w:r>
      <w:r w:rsidR="00FE555A">
        <w:rPr>
          <w:i/>
          <w:lang w:val="en-US"/>
        </w:rPr>
        <w:t>....</w:t>
      </w:r>
      <w:r w:rsidRPr="001949FA">
        <w:rPr>
          <w:i/>
          <w:lang w:val="en-US"/>
        </w:rPr>
        <w:t xml:space="preserve"> tháng</w:t>
      </w:r>
      <w:r w:rsidR="00037095">
        <w:rPr>
          <w:i/>
          <w:lang w:val="en-US"/>
        </w:rPr>
        <w:t xml:space="preserve"> </w:t>
      </w:r>
      <w:r w:rsidR="00FE555A">
        <w:rPr>
          <w:i/>
          <w:lang w:val="en-US"/>
        </w:rPr>
        <w:t>...</w:t>
      </w:r>
      <w:r w:rsidR="00E36371">
        <w:rPr>
          <w:i/>
          <w:lang w:val="en-US"/>
        </w:rPr>
        <w:t xml:space="preserve"> </w:t>
      </w:r>
      <w:r w:rsidRPr="001949FA">
        <w:rPr>
          <w:i/>
          <w:lang w:val="en-US"/>
        </w:rPr>
        <w:t xml:space="preserve">năm </w:t>
      </w:r>
      <w:r w:rsidR="00FE555A">
        <w:rPr>
          <w:i/>
          <w:lang w:val="en-US"/>
        </w:rPr>
        <w:t>....</w:t>
      </w:r>
      <w:r w:rsidR="002F144F">
        <w:rPr>
          <w:i/>
          <w:lang w:val="en-US"/>
        </w:rPr>
        <w:t xml:space="preserve"> </w:t>
      </w:r>
      <w:r w:rsidR="00680FAE">
        <w:rPr>
          <w:i/>
          <w:lang w:val="en-US"/>
        </w:rPr>
        <w:t xml:space="preserve">của trường </w:t>
      </w:r>
      <w:r w:rsidR="009C783C">
        <w:rPr>
          <w:i/>
          <w:lang w:val="en-US"/>
        </w:rPr>
        <w:t>........)</w:t>
      </w:r>
    </w:p>
    <w:p w:rsidR="00D35C11" w:rsidRPr="00D35C11" w:rsidRDefault="00D35C11" w:rsidP="00D35C11">
      <w:pPr>
        <w:pStyle w:val="Normal14pt"/>
        <w:spacing w:before="0" w:after="0" w:line="380" w:lineRule="exact"/>
        <w:rPr>
          <w:b/>
          <w:i/>
          <w:lang w:val="en-US"/>
        </w:rPr>
      </w:pPr>
    </w:p>
    <w:tbl>
      <w:tblPr>
        <w:tblW w:w="145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2127"/>
        <w:gridCol w:w="1559"/>
        <w:gridCol w:w="2551"/>
        <w:gridCol w:w="2835"/>
        <w:gridCol w:w="1418"/>
        <w:gridCol w:w="901"/>
      </w:tblGrid>
      <w:tr w:rsidR="00761CBC" w:rsidRPr="00C444A7" w:rsidTr="00B36A73">
        <w:trPr>
          <w:trHeight w:val="20"/>
          <w:tblHeader/>
        </w:trPr>
        <w:tc>
          <w:tcPr>
            <w:tcW w:w="568" w:type="dxa"/>
            <w:vMerge w:val="restart"/>
            <w:shd w:val="clear" w:color="auto" w:fill="auto"/>
            <w:vAlign w:val="center"/>
          </w:tcPr>
          <w:p w:rsidR="00761CBC" w:rsidRPr="00C444A7" w:rsidRDefault="00761CBC" w:rsidP="000669D5">
            <w:pPr>
              <w:spacing w:before="0" w:after="0" w:line="240" w:lineRule="auto"/>
              <w:jc w:val="center"/>
              <w:rPr>
                <w:b/>
                <w:sz w:val="24"/>
                <w:szCs w:val="24"/>
              </w:rPr>
            </w:pPr>
          </w:p>
          <w:p w:rsidR="00761CBC" w:rsidRPr="00C444A7" w:rsidRDefault="00761CBC" w:rsidP="000669D5">
            <w:pPr>
              <w:spacing w:before="0" w:after="0" w:line="240" w:lineRule="auto"/>
              <w:jc w:val="center"/>
              <w:rPr>
                <w:b/>
                <w:sz w:val="24"/>
                <w:szCs w:val="24"/>
              </w:rPr>
            </w:pPr>
          </w:p>
          <w:p w:rsidR="00761CBC" w:rsidRPr="00C444A7" w:rsidRDefault="00761CBC" w:rsidP="000669D5">
            <w:pPr>
              <w:spacing w:before="0" w:after="0" w:line="240" w:lineRule="auto"/>
              <w:jc w:val="center"/>
              <w:rPr>
                <w:b/>
                <w:sz w:val="24"/>
                <w:szCs w:val="24"/>
              </w:rPr>
            </w:pPr>
            <w:r w:rsidRPr="00C444A7">
              <w:rPr>
                <w:b/>
                <w:sz w:val="24"/>
                <w:szCs w:val="24"/>
              </w:rPr>
              <w:t>TT</w:t>
            </w:r>
          </w:p>
        </w:tc>
        <w:tc>
          <w:tcPr>
            <w:tcW w:w="2551" w:type="dxa"/>
            <w:vMerge w:val="restart"/>
            <w:vAlign w:val="center"/>
          </w:tcPr>
          <w:p w:rsidR="00761CBC" w:rsidRPr="00C444A7" w:rsidRDefault="00761CBC" w:rsidP="000669D5">
            <w:pPr>
              <w:spacing w:before="0" w:after="0" w:line="240" w:lineRule="auto"/>
              <w:jc w:val="center"/>
              <w:rPr>
                <w:b/>
                <w:sz w:val="24"/>
                <w:szCs w:val="24"/>
              </w:rPr>
            </w:pPr>
          </w:p>
          <w:p w:rsidR="00761CBC" w:rsidRPr="00C444A7" w:rsidRDefault="00761CBC" w:rsidP="000669D5">
            <w:pPr>
              <w:spacing w:before="0" w:after="0" w:line="240" w:lineRule="auto"/>
              <w:jc w:val="center"/>
              <w:rPr>
                <w:b/>
                <w:sz w:val="24"/>
                <w:szCs w:val="24"/>
              </w:rPr>
            </w:pPr>
          </w:p>
          <w:p w:rsidR="00761CBC" w:rsidRPr="00C444A7" w:rsidRDefault="00761CBC" w:rsidP="000669D5">
            <w:pPr>
              <w:spacing w:before="0" w:after="0" w:line="240" w:lineRule="auto"/>
              <w:jc w:val="center"/>
              <w:rPr>
                <w:b/>
                <w:sz w:val="24"/>
                <w:szCs w:val="24"/>
              </w:rPr>
            </w:pPr>
            <w:r w:rsidRPr="00C444A7">
              <w:rPr>
                <w:b/>
                <w:sz w:val="24"/>
                <w:szCs w:val="24"/>
              </w:rPr>
              <w:t>Tiêu chuẩn, tiêu chí</w:t>
            </w:r>
          </w:p>
        </w:tc>
        <w:tc>
          <w:tcPr>
            <w:tcW w:w="3686" w:type="dxa"/>
            <w:gridSpan w:val="2"/>
            <w:shd w:val="clear" w:color="auto" w:fill="auto"/>
            <w:vAlign w:val="center"/>
          </w:tcPr>
          <w:p w:rsidR="00761CBC" w:rsidRPr="00C444A7" w:rsidRDefault="00761CBC" w:rsidP="00761CBC">
            <w:pPr>
              <w:spacing w:before="0" w:after="0" w:line="240" w:lineRule="auto"/>
              <w:jc w:val="center"/>
              <w:rPr>
                <w:b/>
                <w:sz w:val="24"/>
                <w:szCs w:val="24"/>
              </w:rPr>
            </w:pPr>
            <w:r w:rsidRPr="00C444A7">
              <w:rPr>
                <w:b/>
                <w:sz w:val="24"/>
                <w:szCs w:val="24"/>
              </w:rPr>
              <w:t>ND Kế hoạch cải tiến chất lượng giáo dục năm học 2020 – 2021</w:t>
            </w:r>
          </w:p>
        </w:tc>
        <w:tc>
          <w:tcPr>
            <w:tcW w:w="6804" w:type="dxa"/>
            <w:gridSpan w:val="3"/>
            <w:vAlign w:val="center"/>
          </w:tcPr>
          <w:p w:rsidR="00761CBC" w:rsidRPr="00C444A7" w:rsidRDefault="00761CBC" w:rsidP="000669D5">
            <w:pPr>
              <w:spacing w:before="0" w:after="0" w:line="240" w:lineRule="auto"/>
              <w:jc w:val="center"/>
              <w:rPr>
                <w:b/>
                <w:sz w:val="24"/>
                <w:szCs w:val="24"/>
              </w:rPr>
            </w:pPr>
            <w:r w:rsidRPr="00C444A7">
              <w:rPr>
                <w:b/>
                <w:sz w:val="24"/>
                <w:szCs w:val="24"/>
              </w:rPr>
              <w:t>Kết quả thực hiện</w:t>
            </w:r>
          </w:p>
        </w:tc>
        <w:tc>
          <w:tcPr>
            <w:tcW w:w="901" w:type="dxa"/>
            <w:vMerge w:val="restart"/>
            <w:vAlign w:val="center"/>
          </w:tcPr>
          <w:p w:rsidR="00761CBC" w:rsidRPr="00C444A7" w:rsidRDefault="00761CBC" w:rsidP="000669D5">
            <w:pPr>
              <w:spacing w:before="0" w:after="0" w:line="240" w:lineRule="auto"/>
              <w:jc w:val="center"/>
              <w:rPr>
                <w:b/>
                <w:sz w:val="24"/>
                <w:szCs w:val="24"/>
              </w:rPr>
            </w:pPr>
          </w:p>
          <w:p w:rsidR="00761CBC" w:rsidRPr="00C444A7" w:rsidRDefault="00761CBC" w:rsidP="000669D5">
            <w:pPr>
              <w:spacing w:before="0" w:after="0" w:line="240" w:lineRule="auto"/>
              <w:jc w:val="center"/>
              <w:rPr>
                <w:b/>
                <w:sz w:val="24"/>
                <w:szCs w:val="24"/>
              </w:rPr>
            </w:pPr>
            <w:r w:rsidRPr="00C444A7">
              <w:rPr>
                <w:b/>
                <w:sz w:val="24"/>
                <w:szCs w:val="24"/>
              </w:rPr>
              <w:t>Ghi chú</w:t>
            </w:r>
          </w:p>
        </w:tc>
      </w:tr>
      <w:tr w:rsidR="00761CBC" w:rsidRPr="00C444A7" w:rsidTr="00B36A73">
        <w:trPr>
          <w:trHeight w:val="20"/>
          <w:tblHeader/>
        </w:trPr>
        <w:tc>
          <w:tcPr>
            <w:tcW w:w="568" w:type="dxa"/>
            <w:vMerge/>
            <w:tcBorders>
              <w:bottom w:val="single" w:sz="4" w:space="0" w:color="auto"/>
            </w:tcBorders>
            <w:shd w:val="clear" w:color="auto" w:fill="auto"/>
            <w:vAlign w:val="center"/>
          </w:tcPr>
          <w:p w:rsidR="00761CBC" w:rsidRPr="00C444A7" w:rsidRDefault="00761CBC" w:rsidP="000669D5">
            <w:pPr>
              <w:spacing w:before="0" w:after="0" w:line="240" w:lineRule="auto"/>
              <w:jc w:val="center"/>
              <w:rPr>
                <w:b/>
                <w:sz w:val="24"/>
                <w:szCs w:val="24"/>
              </w:rPr>
            </w:pPr>
          </w:p>
        </w:tc>
        <w:tc>
          <w:tcPr>
            <w:tcW w:w="2551" w:type="dxa"/>
            <w:vMerge/>
            <w:tcBorders>
              <w:bottom w:val="single" w:sz="4" w:space="0" w:color="auto"/>
            </w:tcBorders>
            <w:vAlign w:val="center"/>
          </w:tcPr>
          <w:p w:rsidR="00761CBC" w:rsidRPr="00C444A7" w:rsidRDefault="00761CBC" w:rsidP="000669D5">
            <w:pPr>
              <w:spacing w:before="0" w:after="0" w:line="240" w:lineRule="auto"/>
              <w:jc w:val="center"/>
              <w:rPr>
                <w:b/>
                <w:sz w:val="24"/>
                <w:szCs w:val="24"/>
              </w:rPr>
            </w:pPr>
          </w:p>
        </w:tc>
        <w:tc>
          <w:tcPr>
            <w:tcW w:w="2127" w:type="dxa"/>
            <w:tcBorders>
              <w:bottom w:val="single" w:sz="4" w:space="0" w:color="auto"/>
            </w:tcBorders>
            <w:shd w:val="clear" w:color="auto" w:fill="auto"/>
            <w:vAlign w:val="center"/>
          </w:tcPr>
          <w:p w:rsidR="00761CBC" w:rsidRPr="00C444A7" w:rsidRDefault="00761CBC" w:rsidP="000669D5">
            <w:pPr>
              <w:spacing w:before="0" w:after="0" w:line="240" w:lineRule="auto"/>
              <w:jc w:val="center"/>
              <w:rPr>
                <w:b/>
                <w:sz w:val="24"/>
                <w:szCs w:val="24"/>
              </w:rPr>
            </w:pPr>
            <w:r w:rsidRPr="00C444A7">
              <w:rPr>
                <w:b/>
                <w:sz w:val="24"/>
                <w:szCs w:val="24"/>
              </w:rPr>
              <w:t>ND Kế hoạch cải tiến chất lượng được XD đầu năm</w:t>
            </w:r>
          </w:p>
        </w:tc>
        <w:tc>
          <w:tcPr>
            <w:tcW w:w="1559" w:type="dxa"/>
            <w:tcBorders>
              <w:bottom w:val="single" w:sz="4" w:space="0" w:color="auto"/>
            </w:tcBorders>
            <w:vAlign w:val="center"/>
          </w:tcPr>
          <w:p w:rsidR="00761CBC" w:rsidRPr="00C444A7" w:rsidRDefault="00761CBC" w:rsidP="000669D5">
            <w:pPr>
              <w:spacing w:before="0" w:after="0" w:line="240" w:lineRule="auto"/>
              <w:jc w:val="center"/>
              <w:rPr>
                <w:b/>
                <w:sz w:val="24"/>
                <w:szCs w:val="24"/>
              </w:rPr>
            </w:pPr>
            <w:r w:rsidRPr="00C444A7">
              <w:rPr>
                <w:b/>
                <w:sz w:val="24"/>
                <w:szCs w:val="24"/>
              </w:rPr>
              <w:t>ND Kế hoạch cải tiến chất lượng giáo dục đã được điều chỉnh</w:t>
            </w:r>
          </w:p>
        </w:tc>
        <w:tc>
          <w:tcPr>
            <w:tcW w:w="2551" w:type="dxa"/>
            <w:tcBorders>
              <w:bottom w:val="single" w:sz="4" w:space="0" w:color="auto"/>
            </w:tcBorders>
            <w:vAlign w:val="center"/>
          </w:tcPr>
          <w:p w:rsidR="00761CBC" w:rsidRPr="00C444A7" w:rsidRDefault="00761CBC" w:rsidP="000669D5">
            <w:pPr>
              <w:spacing w:before="0" w:after="0" w:line="240" w:lineRule="auto"/>
              <w:jc w:val="center"/>
              <w:rPr>
                <w:b/>
                <w:sz w:val="24"/>
                <w:szCs w:val="24"/>
              </w:rPr>
            </w:pPr>
            <w:r w:rsidRPr="00C444A7">
              <w:rPr>
                <w:b/>
                <w:sz w:val="24"/>
                <w:szCs w:val="24"/>
              </w:rPr>
              <w:t xml:space="preserve">Những công việc đã triển khai xong theo đúng KH </w:t>
            </w:r>
            <w:r w:rsidRPr="00C444A7">
              <w:rPr>
                <w:bCs/>
                <w:sz w:val="24"/>
                <w:szCs w:val="24"/>
              </w:rPr>
              <w:t>(nêu rõ chất lượng, hiệu quả công việc)</w:t>
            </w:r>
          </w:p>
        </w:tc>
        <w:tc>
          <w:tcPr>
            <w:tcW w:w="2835" w:type="dxa"/>
            <w:tcBorders>
              <w:bottom w:val="single" w:sz="4" w:space="0" w:color="auto"/>
            </w:tcBorders>
            <w:shd w:val="clear" w:color="auto" w:fill="auto"/>
            <w:vAlign w:val="center"/>
          </w:tcPr>
          <w:p w:rsidR="00761CBC" w:rsidRPr="00C444A7" w:rsidRDefault="00761CBC" w:rsidP="000669D5">
            <w:pPr>
              <w:spacing w:before="0" w:after="0" w:line="240" w:lineRule="auto"/>
              <w:jc w:val="center"/>
              <w:rPr>
                <w:b/>
                <w:sz w:val="24"/>
                <w:szCs w:val="24"/>
              </w:rPr>
            </w:pPr>
            <w:r w:rsidRPr="00C444A7">
              <w:rPr>
                <w:b/>
                <w:sz w:val="24"/>
                <w:szCs w:val="24"/>
              </w:rPr>
              <w:t xml:space="preserve">Những công việc đang triển khai theo KH, hoặc chậm so với KH </w:t>
            </w:r>
            <w:r w:rsidRPr="00C444A7">
              <w:rPr>
                <w:bCs/>
                <w:sz w:val="24"/>
                <w:szCs w:val="24"/>
              </w:rPr>
              <w:t>(lý do chậm tiến độ), đánh giá sơ bộ về những ND đã triển khai.</w:t>
            </w:r>
          </w:p>
        </w:tc>
        <w:tc>
          <w:tcPr>
            <w:tcW w:w="1418" w:type="dxa"/>
            <w:tcBorders>
              <w:bottom w:val="single" w:sz="4" w:space="0" w:color="auto"/>
            </w:tcBorders>
            <w:shd w:val="clear" w:color="auto" w:fill="auto"/>
            <w:vAlign w:val="center"/>
          </w:tcPr>
          <w:p w:rsidR="00761CBC" w:rsidRPr="00C444A7" w:rsidRDefault="00761CBC" w:rsidP="000669D5">
            <w:pPr>
              <w:spacing w:before="0" w:after="0" w:line="240" w:lineRule="auto"/>
              <w:jc w:val="center"/>
              <w:rPr>
                <w:b/>
                <w:sz w:val="24"/>
                <w:szCs w:val="24"/>
              </w:rPr>
            </w:pPr>
            <w:r w:rsidRPr="00C444A7">
              <w:rPr>
                <w:b/>
                <w:sz w:val="24"/>
                <w:szCs w:val="24"/>
              </w:rPr>
              <w:t xml:space="preserve">Những công việc chưa triển khai </w:t>
            </w:r>
            <w:r w:rsidRPr="00C444A7">
              <w:rPr>
                <w:bCs/>
                <w:sz w:val="24"/>
                <w:szCs w:val="24"/>
              </w:rPr>
              <w:t>(nêu rõ lý do)</w:t>
            </w:r>
          </w:p>
        </w:tc>
        <w:tc>
          <w:tcPr>
            <w:tcW w:w="901" w:type="dxa"/>
            <w:vMerge/>
            <w:tcBorders>
              <w:bottom w:val="single" w:sz="4" w:space="0" w:color="auto"/>
            </w:tcBorders>
            <w:vAlign w:val="center"/>
          </w:tcPr>
          <w:p w:rsidR="00761CBC" w:rsidRPr="00C444A7" w:rsidRDefault="00761CBC" w:rsidP="000669D5">
            <w:pPr>
              <w:spacing w:before="0" w:after="0" w:line="240" w:lineRule="auto"/>
              <w:jc w:val="center"/>
              <w:rPr>
                <w:b/>
                <w:sz w:val="24"/>
                <w:szCs w:val="24"/>
              </w:rPr>
            </w:pPr>
          </w:p>
        </w:tc>
      </w:tr>
      <w:tr w:rsidR="00775D67" w:rsidRPr="00C444A7" w:rsidTr="00B36A73">
        <w:trPr>
          <w:trHeight w:val="503"/>
        </w:trPr>
        <w:tc>
          <w:tcPr>
            <w:tcW w:w="14510" w:type="dxa"/>
            <w:gridSpan w:val="8"/>
            <w:tcBorders>
              <w:bottom w:val="single" w:sz="4" w:space="0" w:color="auto"/>
            </w:tcBorders>
            <w:vAlign w:val="center"/>
          </w:tcPr>
          <w:p w:rsidR="002F318F" w:rsidRPr="00C444A7" w:rsidRDefault="002F318F" w:rsidP="00775D67">
            <w:pPr>
              <w:spacing w:before="0" w:after="0" w:line="240" w:lineRule="auto"/>
              <w:rPr>
                <w:b/>
                <w:sz w:val="24"/>
                <w:szCs w:val="24"/>
              </w:rPr>
            </w:pPr>
            <w:r w:rsidRPr="00C444A7">
              <w:rPr>
                <w:b/>
                <w:sz w:val="24"/>
                <w:szCs w:val="24"/>
              </w:rPr>
              <w:t>MỨC 1, 2, 3</w:t>
            </w:r>
          </w:p>
        </w:tc>
      </w:tr>
      <w:tr w:rsidR="00761CBC" w:rsidRPr="00C444A7" w:rsidTr="00B36A73">
        <w:tc>
          <w:tcPr>
            <w:tcW w:w="568" w:type="dxa"/>
            <w:shd w:val="clear" w:color="auto" w:fill="auto"/>
            <w:vAlign w:val="center"/>
          </w:tcPr>
          <w:p w:rsidR="00761CBC" w:rsidRPr="00C444A7" w:rsidRDefault="00761CBC" w:rsidP="00775D67">
            <w:pPr>
              <w:spacing w:before="0" w:after="0" w:line="240" w:lineRule="auto"/>
              <w:jc w:val="center"/>
              <w:rPr>
                <w:sz w:val="24"/>
                <w:szCs w:val="24"/>
              </w:rPr>
            </w:pPr>
            <w:r w:rsidRPr="00C444A7">
              <w:rPr>
                <w:sz w:val="24"/>
                <w:szCs w:val="24"/>
              </w:rPr>
              <w:t>1</w:t>
            </w:r>
          </w:p>
        </w:tc>
        <w:tc>
          <w:tcPr>
            <w:tcW w:w="2551" w:type="dxa"/>
            <w:vAlign w:val="center"/>
          </w:tcPr>
          <w:p w:rsidR="00761CBC" w:rsidRPr="00C444A7" w:rsidRDefault="00761CBC" w:rsidP="00775D67">
            <w:pPr>
              <w:tabs>
                <w:tab w:val="left" w:pos="1440"/>
              </w:tabs>
              <w:spacing w:before="0" w:after="0" w:line="240" w:lineRule="auto"/>
              <w:jc w:val="both"/>
              <w:rPr>
                <w:b/>
                <w:sz w:val="24"/>
                <w:szCs w:val="24"/>
              </w:rPr>
            </w:pPr>
            <w:r w:rsidRPr="00C444A7">
              <w:rPr>
                <w:b/>
                <w:sz w:val="24"/>
                <w:szCs w:val="24"/>
              </w:rPr>
              <w:t>Tiêu chuẩn 1: Tổ chức và quản lý nhà trường</w:t>
            </w:r>
          </w:p>
        </w:tc>
        <w:tc>
          <w:tcPr>
            <w:tcW w:w="2127" w:type="dxa"/>
          </w:tcPr>
          <w:p w:rsidR="00761CBC" w:rsidRPr="00C444A7" w:rsidRDefault="00761CBC" w:rsidP="000669D5">
            <w:pPr>
              <w:tabs>
                <w:tab w:val="left" w:pos="1440"/>
              </w:tabs>
              <w:spacing w:before="0" w:after="0" w:line="240" w:lineRule="auto"/>
              <w:rPr>
                <w:sz w:val="24"/>
                <w:szCs w:val="24"/>
              </w:rPr>
            </w:pPr>
          </w:p>
        </w:tc>
        <w:tc>
          <w:tcPr>
            <w:tcW w:w="1559" w:type="dxa"/>
          </w:tcPr>
          <w:p w:rsidR="00761CBC" w:rsidRPr="00C444A7" w:rsidRDefault="00761CBC" w:rsidP="000669D5">
            <w:pPr>
              <w:tabs>
                <w:tab w:val="left" w:pos="1440"/>
              </w:tabs>
              <w:spacing w:before="0" w:after="0" w:line="240" w:lineRule="auto"/>
              <w:rPr>
                <w:sz w:val="24"/>
                <w:szCs w:val="24"/>
              </w:rPr>
            </w:pPr>
          </w:p>
        </w:tc>
        <w:tc>
          <w:tcPr>
            <w:tcW w:w="2551" w:type="dxa"/>
          </w:tcPr>
          <w:p w:rsidR="00761CBC" w:rsidRPr="00C444A7" w:rsidRDefault="00761CBC" w:rsidP="000669D5">
            <w:pPr>
              <w:spacing w:before="0" w:after="0" w:line="240" w:lineRule="auto"/>
              <w:rPr>
                <w:sz w:val="24"/>
                <w:szCs w:val="24"/>
              </w:rPr>
            </w:pPr>
          </w:p>
        </w:tc>
        <w:tc>
          <w:tcPr>
            <w:tcW w:w="2835" w:type="dxa"/>
            <w:shd w:val="clear" w:color="auto" w:fill="auto"/>
          </w:tcPr>
          <w:p w:rsidR="00761CBC" w:rsidRPr="00C444A7" w:rsidRDefault="00761CBC" w:rsidP="000669D5">
            <w:pPr>
              <w:spacing w:before="0" w:after="0" w:line="240" w:lineRule="auto"/>
              <w:jc w:val="both"/>
              <w:rPr>
                <w:b/>
                <w:sz w:val="24"/>
                <w:szCs w:val="24"/>
              </w:rPr>
            </w:pPr>
          </w:p>
        </w:tc>
        <w:tc>
          <w:tcPr>
            <w:tcW w:w="1418" w:type="dxa"/>
            <w:shd w:val="clear" w:color="auto" w:fill="auto"/>
          </w:tcPr>
          <w:p w:rsidR="00761CBC" w:rsidRPr="00C444A7" w:rsidRDefault="00761CBC" w:rsidP="000669D5">
            <w:pPr>
              <w:spacing w:before="0" w:after="0" w:line="240" w:lineRule="auto"/>
              <w:jc w:val="both"/>
              <w:rPr>
                <w:b/>
                <w:sz w:val="24"/>
                <w:szCs w:val="24"/>
              </w:rPr>
            </w:pPr>
          </w:p>
        </w:tc>
        <w:tc>
          <w:tcPr>
            <w:tcW w:w="901" w:type="dxa"/>
          </w:tcPr>
          <w:p w:rsidR="00761CBC" w:rsidRPr="00C444A7" w:rsidRDefault="00761CBC" w:rsidP="000669D5">
            <w:pPr>
              <w:spacing w:before="0" w:after="0" w:line="240" w:lineRule="auto"/>
              <w:jc w:val="both"/>
              <w:rPr>
                <w:b/>
                <w:sz w:val="24"/>
                <w:szCs w:val="24"/>
              </w:rPr>
            </w:pPr>
          </w:p>
        </w:tc>
      </w:tr>
      <w:tr w:rsidR="00C444A7" w:rsidRPr="00C444A7" w:rsidTr="00B36A73">
        <w:tc>
          <w:tcPr>
            <w:tcW w:w="568" w:type="dxa"/>
            <w:shd w:val="clear" w:color="auto" w:fill="auto"/>
            <w:vAlign w:val="center"/>
          </w:tcPr>
          <w:p w:rsidR="00C444A7" w:rsidRPr="00C444A7" w:rsidRDefault="00C444A7" w:rsidP="00C444A7">
            <w:pPr>
              <w:spacing w:before="0" w:after="0" w:line="240" w:lineRule="auto"/>
              <w:jc w:val="center"/>
              <w:rPr>
                <w:sz w:val="24"/>
                <w:szCs w:val="24"/>
              </w:rPr>
            </w:pPr>
          </w:p>
        </w:tc>
        <w:tc>
          <w:tcPr>
            <w:tcW w:w="2551" w:type="dxa"/>
            <w:vAlign w:val="center"/>
          </w:tcPr>
          <w:p w:rsidR="00C444A7" w:rsidRPr="00C444A7" w:rsidRDefault="00C444A7" w:rsidP="00C444A7">
            <w:pPr>
              <w:pStyle w:val="NormalWeb"/>
              <w:shd w:val="clear" w:color="auto" w:fill="FFFFFF"/>
              <w:spacing w:before="0" w:beforeAutospacing="0" w:after="0" w:afterAutospacing="0"/>
              <w:jc w:val="both"/>
              <w:rPr>
                <w:bCs/>
                <w:i/>
              </w:rPr>
            </w:pPr>
            <w:r w:rsidRPr="00C444A7">
              <w:rPr>
                <w:bCs/>
                <w:i/>
              </w:rPr>
              <w:t>Tiêu chí 1.1</w:t>
            </w:r>
          </w:p>
        </w:tc>
        <w:tc>
          <w:tcPr>
            <w:tcW w:w="2127" w:type="dxa"/>
          </w:tcPr>
          <w:p w:rsidR="00C444A7" w:rsidRPr="00C444A7" w:rsidRDefault="00C444A7" w:rsidP="00C444A7">
            <w:pPr>
              <w:pStyle w:val="NormalWeb"/>
              <w:shd w:val="clear" w:color="auto" w:fill="FFFFFF"/>
              <w:spacing w:before="0" w:beforeAutospacing="0" w:after="0" w:afterAutospacing="0"/>
              <w:jc w:val="both"/>
              <w:rPr>
                <w:rFonts w:eastAsia="MS Mincho"/>
                <w:bCs/>
              </w:rPr>
            </w:pPr>
            <w:r w:rsidRPr="00C444A7">
              <w:rPr>
                <w:rFonts w:eastAsia="MS Mincho"/>
                <w:bCs/>
              </w:rPr>
              <w:t>Phương hướng, chiến lược xây dựng và phát triển nhà trường khi xây dựng chưa có sự tham gia của cha mẹ học sinh, học sinh và cộng đồng</w:t>
            </w:r>
          </w:p>
        </w:tc>
        <w:tc>
          <w:tcPr>
            <w:tcW w:w="1559" w:type="dxa"/>
          </w:tcPr>
          <w:p w:rsidR="00C444A7" w:rsidRPr="00C444A7" w:rsidRDefault="00C444A7" w:rsidP="0044576B">
            <w:pPr>
              <w:spacing w:before="0" w:after="0" w:line="240" w:lineRule="auto"/>
              <w:jc w:val="center"/>
              <w:rPr>
                <w:sz w:val="24"/>
                <w:szCs w:val="24"/>
              </w:rPr>
            </w:pPr>
            <w:r w:rsidRPr="00C444A7">
              <w:rPr>
                <w:rFonts w:eastAsia="MS Mincho"/>
                <w:bCs/>
                <w:sz w:val="24"/>
                <w:szCs w:val="24"/>
              </w:rPr>
              <w:t>Không có</w:t>
            </w:r>
          </w:p>
        </w:tc>
        <w:tc>
          <w:tcPr>
            <w:tcW w:w="2551" w:type="dxa"/>
          </w:tcPr>
          <w:p w:rsidR="00C444A7" w:rsidRPr="00C444A7" w:rsidRDefault="00C444A7" w:rsidP="00C444A7">
            <w:pPr>
              <w:spacing w:before="0" w:after="0" w:line="240" w:lineRule="auto"/>
              <w:jc w:val="both"/>
              <w:rPr>
                <w:sz w:val="24"/>
                <w:szCs w:val="24"/>
              </w:rPr>
            </w:pPr>
            <w:r w:rsidRPr="00C444A7">
              <w:rPr>
                <w:sz w:val="24"/>
                <w:szCs w:val="24"/>
              </w:rPr>
              <w:t>Hiệu trưởng chỉ đạo nhân viên đăng tải Kế hoạch chiến lược phát triển nhà trường lên Website của đơn vị, đồng thời phối hợp Ban đại diện cha mẹ học sinh và tham mưu lãnh đạo xã Bà Điểm tổ chức lấy ý kiến của cha mẹ học sinh và cộng đồng nhằm hoàn chỉnh Kế hoạch chiến lược phát triển nhà trườ</w:t>
            </w:r>
            <w:r>
              <w:rPr>
                <w:sz w:val="24"/>
                <w:szCs w:val="24"/>
              </w:rPr>
              <w:t>ng</w:t>
            </w:r>
          </w:p>
        </w:tc>
        <w:tc>
          <w:tcPr>
            <w:tcW w:w="2835" w:type="dxa"/>
            <w:shd w:val="clear" w:color="auto" w:fill="auto"/>
          </w:tcPr>
          <w:p w:rsidR="00C444A7" w:rsidRDefault="00C444A7" w:rsidP="00C444A7">
            <w:pPr>
              <w:jc w:val="center"/>
            </w:pPr>
            <w:r w:rsidRPr="00EB0178">
              <w:rPr>
                <w:rFonts w:eastAsia="MS Mincho"/>
                <w:bCs/>
                <w:sz w:val="24"/>
                <w:szCs w:val="24"/>
              </w:rPr>
              <w:t>Không có</w:t>
            </w:r>
          </w:p>
        </w:tc>
        <w:tc>
          <w:tcPr>
            <w:tcW w:w="1418" w:type="dxa"/>
            <w:shd w:val="clear" w:color="auto" w:fill="auto"/>
          </w:tcPr>
          <w:p w:rsidR="00C444A7" w:rsidRDefault="00C444A7" w:rsidP="00C444A7">
            <w:pPr>
              <w:jc w:val="center"/>
            </w:pPr>
            <w:r w:rsidRPr="00EB0178">
              <w:rPr>
                <w:rFonts w:eastAsia="MS Mincho"/>
                <w:bCs/>
                <w:sz w:val="24"/>
                <w:szCs w:val="24"/>
              </w:rPr>
              <w:t>Không có</w:t>
            </w:r>
          </w:p>
        </w:tc>
        <w:tc>
          <w:tcPr>
            <w:tcW w:w="901" w:type="dxa"/>
          </w:tcPr>
          <w:p w:rsidR="00C444A7" w:rsidRPr="00C444A7" w:rsidRDefault="00C444A7" w:rsidP="00C444A7">
            <w:pPr>
              <w:spacing w:before="0" w:after="0" w:line="240" w:lineRule="auto"/>
              <w:jc w:val="both"/>
              <w:rPr>
                <w:b/>
                <w:sz w:val="24"/>
                <w:szCs w:val="24"/>
              </w:rPr>
            </w:pPr>
          </w:p>
        </w:tc>
      </w:tr>
      <w:tr w:rsidR="00775D67" w:rsidRPr="00C444A7" w:rsidTr="00B36A73">
        <w:tc>
          <w:tcPr>
            <w:tcW w:w="568" w:type="dxa"/>
            <w:shd w:val="clear" w:color="auto" w:fill="auto"/>
            <w:vAlign w:val="center"/>
          </w:tcPr>
          <w:p w:rsidR="002F318F" w:rsidRPr="00C444A7" w:rsidRDefault="002F318F" w:rsidP="00775D67">
            <w:pPr>
              <w:spacing w:before="0" w:after="0" w:line="240" w:lineRule="auto"/>
              <w:jc w:val="center"/>
              <w:rPr>
                <w:sz w:val="24"/>
                <w:szCs w:val="24"/>
              </w:rPr>
            </w:pPr>
            <w:r w:rsidRPr="00C444A7">
              <w:rPr>
                <w:sz w:val="24"/>
                <w:szCs w:val="24"/>
              </w:rPr>
              <w:lastRenderedPageBreak/>
              <w:t>2</w:t>
            </w:r>
          </w:p>
        </w:tc>
        <w:tc>
          <w:tcPr>
            <w:tcW w:w="2551" w:type="dxa"/>
            <w:vAlign w:val="center"/>
          </w:tcPr>
          <w:p w:rsidR="002F318F" w:rsidRPr="00C444A7" w:rsidRDefault="002F318F" w:rsidP="00775D67">
            <w:pPr>
              <w:spacing w:before="0" w:after="0" w:line="240" w:lineRule="auto"/>
              <w:jc w:val="both"/>
              <w:rPr>
                <w:bCs/>
                <w:i/>
                <w:sz w:val="24"/>
                <w:szCs w:val="24"/>
              </w:rPr>
            </w:pPr>
            <w:r w:rsidRPr="00C444A7">
              <w:rPr>
                <w:b/>
                <w:sz w:val="24"/>
                <w:szCs w:val="24"/>
              </w:rPr>
              <w:t>Tiêu chuẩn 2: Cán bộ quản lý, giáo viên, nhân viên</w:t>
            </w:r>
          </w:p>
        </w:tc>
        <w:tc>
          <w:tcPr>
            <w:tcW w:w="2127" w:type="dxa"/>
          </w:tcPr>
          <w:p w:rsidR="002F318F" w:rsidRPr="00C444A7" w:rsidRDefault="002F318F" w:rsidP="000669D5">
            <w:pPr>
              <w:pStyle w:val="NormalWeb"/>
              <w:shd w:val="clear" w:color="auto" w:fill="FFFFFF"/>
              <w:spacing w:before="0" w:beforeAutospacing="0" w:after="0" w:afterAutospacing="0"/>
              <w:jc w:val="both"/>
              <w:rPr>
                <w:rFonts w:eastAsia="MS Mincho"/>
                <w:bCs/>
              </w:rPr>
            </w:pPr>
          </w:p>
        </w:tc>
        <w:tc>
          <w:tcPr>
            <w:tcW w:w="1559" w:type="dxa"/>
          </w:tcPr>
          <w:p w:rsidR="002F318F" w:rsidRPr="00C444A7" w:rsidRDefault="002F318F" w:rsidP="000669D5">
            <w:pPr>
              <w:spacing w:before="0" w:after="0" w:line="240" w:lineRule="auto"/>
              <w:rPr>
                <w:sz w:val="24"/>
                <w:szCs w:val="24"/>
              </w:rPr>
            </w:pPr>
          </w:p>
        </w:tc>
        <w:tc>
          <w:tcPr>
            <w:tcW w:w="2551" w:type="dxa"/>
          </w:tcPr>
          <w:p w:rsidR="002F318F" w:rsidRPr="00C444A7" w:rsidRDefault="002F318F" w:rsidP="000669D5">
            <w:pPr>
              <w:spacing w:before="0" w:after="0" w:line="240" w:lineRule="auto"/>
              <w:rPr>
                <w:sz w:val="24"/>
                <w:szCs w:val="24"/>
              </w:rPr>
            </w:pPr>
          </w:p>
        </w:tc>
        <w:tc>
          <w:tcPr>
            <w:tcW w:w="2835" w:type="dxa"/>
            <w:shd w:val="clear" w:color="auto" w:fill="auto"/>
          </w:tcPr>
          <w:p w:rsidR="002F318F" w:rsidRPr="00C444A7" w:rsidRDefault="002F318F" w:rsidP="000669D5">
            <w:pPr>
              <w:spacing w:before="0" w:after="0" w:line="240" w:lineRule="auto"/>
              <w:jc w:val="both"/>
              <w:rPr>
                <w:b/>
                <w:sz w:val="24"/>
                <w:szCs w:val="24"/>
              </w:rPr>
            </w:pPr>
          </w:p>
        </w:tc>
        <w:tc>
          <w:tcPr>
            <w:tcW w:w="1418" w:type="dxa"/>
            <w:shd w:val="clear" w:color="auto" w:fill="auto"/>
          </w:tcPr>
          <w:p w:rsidR="002F318F" w:rsidRPr="00C444A7" w:rsidRDefault="002F318F" w:rsidP="000669D5">
            <w:pPr>
              <w:spacing w:before="0" w:after="0" w:line="240" w:lineRule="auto"/>
              <w:jc w:val="both"/>
              <w:rPr>
                <w:bCs/>
                <w:sz w:val="24"/>
                <w:szCs w:val="24"/>
              </w:rPr>
            </w:pPr>
          </w:p>
        </w:tc>
        <w:tc>
          <w:tcPr>
            <w:tcW w:w="901" w:type="dxa"/>
          </w:tcPr>
          <w:p w:rsidR="002F318F" w:rsidRPr="00C444A7" w:rsidRDefault="002F318F" w:rsidP="000669D5">
            <w:pPr>
              <w:spacing w:before="0" w:after="0" w:line="240" w:lineRule="auto"/>
              <w:jc w:val="both"/>
              <w:rPr>
                <w:b/>
                <w:sz w:val="24"/>
                <w:szCs w:val="24"/>
              </w:rPr>
            </w:pPr>
          </w:p>
        </w:tc>
      </w:tr>
      <w:tr w:rsidR="00775D67" w:rsidRPr="00C444A7" w:rsidTr="00B36A73">
        <w:tc>
          <w:tcPr>
            <w:tcW w:w="568" w:type="dxa"/>
            <w:shd w:val="clear" w:color="auto" w:fill="auto"/>
            <w:vAlign w:val="center"/>
          </w:tcPr>
          <w:p w:rsidR="002F318F" w:rsidRPr="00C444A7" w:rsidRDefault="002F318F" w:rsidP="00775D67">
            <w:pPr>
              <w:spacing w:before="0" w:after="0" w:line="240" w:lineRule="auto"/>
              <w:jc w:val="center"/>
              <w:rPr>
                <w:sz w:val="24"/>
                <w:szCs w:val="24"/>
              </w:rPr>
            </w:pPr>
          </w:p>
        </w:tc>
        <w:tc>
          <w:tcPr>
            <w:tcW w:w="2551" w:type="dxa"/>
            <w:vAlign w:val="center"/>
          </w:tcPr>
          <w:p w:rsidR="002F318F" w:rsidRPr="00C444A7" w:rsidRDefault="002F318F" w:rsidP="00775D67">
            <w:pPr>
              <w:spacing w:before="0" w:after="0" w:line="240" w:lineRule="auto"/>
              <w:jc w:val="both"/>
              <w:rPr>
                <w:rFonts w:eastAsia="Times New Roman"/>
                <w:bCs/>
                <w:i/>
                <w:sz w:val="24"/>
                <w:szCs w:val="24"/>
                <w:lang w:val="vi-VN" w:eastAsia="vi-VN"/>
              </w:rPr>
            </w:pPr>
            <w:r w:rsidRPr="00C444A7">
              <w:rPr>
                <w:bCs/>
                <w:i/>
                <w:sz w:val="24"/>
                <w:szCs w:val="24"/>
              </w:rPr>
              <w:t>Tiêu chí 2. 3</w:t>
            </w:r>
          </w:p>
        </w:tc>
        <w:tc>
          <w:tcPr>
            <w:tcW w:w="2127" w:type="dxa"/>
          </w:tcPr>
          <w:p w:rsidR="002F318F" w:rsidRPr="00C444A7" w:rsidRDefault="006E38C6" w:rsidP="000669D5">
            <w:pPr>
              <w:pStyle w:val="NormalWeb"/>
              <w:shd w:val="clear" w:color="auto" w:fill="FFFFFF"/>
              <w:spacing w:before="0" w:beforeAutospacing="0" w:after="0" w:afterAutospacing="0"/>
              <w:jc w:val="both"/>
              <w:rPr>
                <w:rFonts w:eastAsia="MS Mincho"/>
                <w:bCs/>
              </w:rPr>
            </w:pPr>
            <w:r w:rsidRPr="006E38C6">
              <w:rPr>
                <w:rFonts w:eastAsia="MS Mincho"/>
                <w:bCs/>
              </w:rPr>
              <w:t>Nhân viên đảm nhận thư viện, thiết bị và thực hành thí nghiệm chưa đạt chuẩn đúng vị trí việc làm</w:t>
            </w:r>
          </w:p>
        </w:tc>
        <w:tc>
          <w:tcPr>
            <w:tcW w:w="1559" w:type="dxa"/>
          </w:tcPr>
          <w:p w:rsidR="002F318F" w:rsidRPr="00C444A7" w:rsidRDefault="0044576B" w:rsidP="0044576B">
            <w:pPr>
              <w:spacing w:before="0" w:after="0" w:line="240" w:lineRule="auto"/>
              <w:jc w:val="center"/>
              <w:rPr>
                <w:sz w:val="24"/>
                <w:szCs w:val="24"/>
              </w:rPr>
            </w:pPr>
            <w:r w:rsidRPr="00C444A7">
              <w:rPr>
                <w:rFonts w:eastAsia="MS Mincho"/>
                <w:bCs/>
                <w:sz w:val="24"/>
                <w:szCs w:val="24"/>
              </w:rPr>
              <w:t>Không có</w:t>
            </w:r>
          </w:p>
        </w:tc>
        <w:tc>
          <w:tcPr>
            <w:tcW w:w="2551" w:type="dxa"/>
          </w:tcPr>
          <w:p w:rsidR="002F318F" w:rsidRPr="00C444A7" w:rsidRDefault="006E38C6" w:rsidP="006E38C6">
            <w:pPr>
              <w:spacing w:before="0" w:after="0" w:line="240" w:lineRule="auto"/>
              <w:jc w:val="both"/>
              <w:rPr>
                <w:sz w:val="24"/>
                <w:szCs w:val="24"/>
              </w:rPr>
            </w:pPr>
            <w:r w:rsidRPr="006E38C6">
              <w:rPr>
                <w:sz w:val="24"/>
                <w:szCs w:val="24"/>
              </w:rPr>
              <w:t>Nhà trường tiếp tục xây dựng kế hoạch, tạo điều kiện để các nhân viên phụ trách thiết bị, thư viện được học tập nâng cao trình độ chuyên môn nghiệp vụ nhằm đảm bảo đạt chuẩn theo vị trí công tác</w:t>
            </w:r>
          </w:p>
        </w:tc>
        <w:tc>
          <w:tcPr>
            <w:tcW w:w="2835" w:type="dxa"/>
            <w:shd w:val="clear" w:color="auto" w:fill="auto"/>
          </w:tcPr>
          <w:p w:rsidR="002F318F" w:rsidRPr="00C444A7" w:rsidRDefault="0044576B" w:rsidP="0044576B">
            <w:pPr>
              <w:spacing w:before="0" w:after="0" w:line="240" w:lineRule="auto"/>
              <w:jc w:val="center"/>
              <w:rPr>
                <w:b/>
                <w:sz w:val="24"/>
                <w:szCs w:val="24"/>
              </w:rPr>
            </w:pPr>
            <w:r w:rsidRPr="00C444A7">
              <w:rPr>
                <w:rFonts w:eastAsia="MS Mincho"/>
                <w:bCs/>
                <w:sz w:val="24"/>
                <w:szCs w:val="24"/>
              </w:rPr>
              <w:t>Không có</w:t>
            </w:r>
          </w:p>
        </w:tc>
        <w:tc>
          <w:tcPr>
            <w:tcW w:w="1418" w:type="dxa"/>
            <w:shd w:val="clear" w:color="auto" w:fill="auto"/>
          </w:tcPr>
          <w:p w:rsidR="002F318F" w:rsidRPr="00C444A7" w:rsidRDefault="0044576B" w:rsidP="0044576B">
            <w:pPr>
              <w:spacing w:before="0" w:after="0" w:line="240" w:lineRule="auto"/>
              <w:jc w:val="center"/>
              <w:rPr>
                <w:b/>
                <w:sz w:val="24"/>
                <w:szCs w:val="24"/>
              </w:rPr>
            </w:pPr>
            <w:r w:rsidRPr="00C444A7">
              <w:rPr>
                <w:rFonts w:eastAsia="MS Mincho"/>
                <w:bCs/>
                <w:sz w:val="24"/>
                <w:szCs w:val="24"/>
              </w:rPr>
              <w:t>Không có</w:t>
            </w:r>
          </w:p>
        </w:tc>
        <w:tc>
          <w:tcPr>
            <w:tcW w:w="901" w:type="dxa"/>
          </w:tcPr>
          <w:p w:rsidR="002F318F" w:rsidRPr="00C444A7" w:rsidRDefault="002F318F" w:rsidP="000669D5">
            <w:pPr>
              <w:spacing w:before="0" w:after="0" w:line="240" w:lineRule="auto"/>
              <w:jc w:val="both"/>
              <w:rPr>
                <w:b/>
                <w:sz w:val="24"/>
                <w:szCs w:val="24"/>
              </w:rPr>
            </w:pPr>
          </w:p>
        </w:tc>
      </w:tr>
      <w:tr w:rsidR="00775D67" w:rsidRPr="00C444A7" w:rsidTr="00B36A73">
        <w:tc>
          <w:tcPr>
            <w:tcW w:w="568" w:type="dxa"/>
            <w:shd w:val="clear" w:color="auto" w:fill="auto"/>
            <w:vAlign w:val="center"/>
          </w:tcPr>
          <w:p w:rsidR="002F318F" w:rsidRPr="00C444A7" w:rsidRDefault="002F318F" w:rsidP="00775D67">
            <w:pPr>
              <w:spacing w:before="0" w:after="0" w:line="240" w:lineRule="auto"/>
              <w:jc w:val="center"/>
              <w:rPr>
                <w:sz w:val="24"/>
                <w:szCs w:val="24"/>
              </w:rPr>
            </w:pPr>
            <w:r w:rsidRPr="00C444A7">
              <w:rPr>
                <w:sz w:val="24"/>
                <w:szCs w:val="24"/>
              </w:rPr>
              <w:t>3</w:t>
            </w:r>
          </w:p>
        </w:tc>
        <w:tc>
          <w:tcPr>
            <w:tcW w:w="2551" w:type="dxa"/>
            <w:vAlign w:val="center"/>
          </w:tcPr>
          <w:p w:rsidR="002F318F" w:rsidRPr="00C444A7" w:rsidRDefault="002F318F" w:rsidP="00775D67">
            <w:pPr>
              <w:spacing w:before="0" w:after="0" w:line="240" w:lineRule="auto"/>
              <w:jc w:val="both"/>
              <w:rPr>
                <w:bCs/>
                <w:i/>
                <w:sz w:val="24"/>
                <w:szCs w:val="24"/>
              </w:rPr>
            </w:pPr>
            <w:r w:rsidRPr="00C444A7">
              <w:rPr>
                <w:b/>
                <w:sz w:val="24"/>
                <w:szCs w:val="24"/>
              </w:rPr>
              <w:t>Tiêu chuẩn 3: Cơ sở vật chất và thiết bị dạy học</w:t>
            </w:r>
          </w:p>
        </w:tc>
        <w:tc>
          <w:tcPr>
            <w:tcW w:w="2127" w:type="dxa"/>
          </w:tcPr>
          <w:p w:rsidR="002F318F" w:rsidRPr="00C444A7" w:rsidRDefault="002F318F" w:rsidP="000669D5">
            <w:pPr>
              <w:pStyle w:val="NormalWeb"/>
              <w:shd w:val="clear" w:color="auto" w:fill="FFFFFF"/>
              <w:spacing w:before="0" w:beforeAutospacing="0" w:after="0" w:afterAutospacing="0"/>
              <w:jc w:val="both"/>
              <w:rPr>
                <w:rFonts w:eastAsia="MS Mincho"/>
                <w:bCs/>
                <w:i/>
              </w:rPr>
            </w:pPr>
          </w:p>
        </w:tc>
        <w:tc>
          <w:tcPr>
            <w:tcW w:w="1559" w:type="dxa"/>
          </w:tcPr>
          <w:p w:rsidR="002F318F" w:rsidRPr="00C444A7" w:rsidRDefault="002F318F" w:rsidP="0044576B">
            <w:pPr>
              <w:spacing w:before="0" w:after="0" w:line="240" w:lineRule="auto"/>
              <w:jc w:val="center"/>
              <w:rPr>
                <w:sz w:val="24"/>
                <w:szCs w:val="24"/>
              </w:rPr>
            </w:pPr>
          </w:p>
        </w:tc>
        <w:tc>
          <w:tcPr>
            <w:tcW w:w="2551" w:type="dxa"/>
          </w:tcPr>
          <w:p w:rsidR="002F318F" w:rsidRPr="00C444A7" w:rsidRDefault="002F318F" w:rsidP="000669D5">
            <w:pPr>
              <w:spacing w:before="0" w:after="0" w:line="240" w:lineRule="auto"/>
              <w:rPr>
                <w:sz w:val="24"/>
                <w:szCs w:val="24"/>
              </w:rPr>
            </w:pPr>
          </w:p>
        </w:tc>
        <w:tc>
          <w:tcPr>
            <w:tcW w:w="2835" w:type="dxa"/>
            <w:shd w:val="clear" w:color="auto" w:fill="auto"/>
          </w:tcPr>
          <w:p w:rsidR="002F318F" w:rsidRPr="00C444A7" w:rsidRDefault="002F318F" w:rsidP="0044576B">
            <w:pPr>
              <w:spacing w:before="0" w:after="0" w:line="240" w:lineRule="auto"/>
              <w:jc w:val="center"/>
              <w:rPr>
                <w:b/>
                <w:sz w:val="24"/>
                <w:szCs w:val="24"/>
              </w:rPr>
            </w:pPr>
          </w:p>
        </w:tc>
        <w:tc>
          <w:tcPr>
            <w:tcW w:w="1418" w:type="dxa"/>
            <w:shd w:val="clear" w:color="auto" w:fill="auto"/>
          </w:tcPr>
          <w:p w:rsidR="002F318F" w:rsidRPr="00C444A7" w:rsidRDefault="002F318F" w:rsidP="0044576B">
            <w:pPr>
              <w:spacing w:before="0" w:after="0" w:line="240" w:lineRule="auto"/>
              <w:jc w:val="center"/>
              <w:rPr>
                <w:b/>
                <w:sz w:val="24"/>
                <w:szCs w:val="24"/>
              </w:rPr>
            </w:pPr>
          </w:p>
        </w:tc>
        <w:tc>
          <w:tcPr>
            <w:tcW w:w="901" w:type="dxa"/>
          </w:tcPr>
          <w:p w:rsidR="002F318F" w:rsidRPr="00C444A7" w:rsidRDefault="002F318F" w:rsidP="000669D5">
            <w:pPr>
              <w:spacing w:before="0" w:after="0" w:line="240" w:lineRule="auto"/>
              <w:jc w:val="both"/>
              <w:rPr>
                <w:b/>
                <w:sz w:val="24"/>
                <w:szCs w:val="24"/>
              </w:rPr>
            </w:pPr>
          </w:p>
        </w:tc>
      </w:tr>
      <w:tr w:rsidR="00775D67" w:rsidRPr="00C444A7" w:rsidTr="00B36A73">
        <w:tc>
          <w:tcPr>
            <w:tcW w:w="568" w:type="dxa"/>
            <w:shd w:val="clear" w:color="auto" w:fill="auto"/>
            <w:vAlign w:val="center"/>
          </w:tcPr>
          <w:p w:rsidR="002F318F" w:rsidRPr="00C444A7" w:rsidRDefault="002F318F" w:rsidP="00775D67">
            <w:pPr>
              <w:spacing w:before="0" w:after="0" w:line="240" w:lineRule="auto"/>
              <w:jc w:val="center"/>
              <w:rPr>
                <w:sz w:val="24"/>
                <w:szCs w:val="24"/>
              </w:rPr>
            </w:pPr>
          </w:p>
        </w:tc>
        <w:tc>
          <w:tcPr>
            <w:tcW w:w="2551" w:type="dxa"/>
            <w:vAlign w:val="center"/>
          </w:tcPr>
          <w:p w:rsidR="002F318F" w:rsidRPr="00C444A7" w:rsidRDefault="002F318F" w:rsidP="00775D67">
            <w:pPr>
              <w:spacing w:before="0" w:after="0" w:line="240" w:lineRule="auto"/>
              <w:jc w:val="both"/>
              <w:rPr>
                <w:rFonts w:eastAsia="Times New Roman"/>
                <w:bCs/>
                <w:i/>
                <w:sz w:val="24"/>
                <w:szCs w:val="24"/>
                <w:lang w:val="vi-VN" w:eastAsia="vi-VN"/>
              </w:rPr>
            </w:pPr>
            <w:r w:rsidRPr="00C444A7">
              <w:rPr>
                <w:bCs/>
                <w:i/>
                <w:sz w:val="24"/>
                <w:szCs w:val="24"/>
              </w:rPr>
              <w:t>Tiêu chí 3.</w:t>
            </w:r>
            <w:r w:rsidR="00A83F0D" w:rsidRPr="00C444A7">
              <w:rPr>
                <w:bCs/>
                <w:i/>
                <w:sz w:val="24"/>
                <w:szCs w:val="24"/>
              </w:rPr>
              <w:t>4</w:t>
            </w:r>
          </w:p>
        </w:tc>
        <w:tc>
          <w:tcPr>
            <w:tcW w:w="2127" w:type="dxa"/>
          </w:tcPr>
          <w:p w:rsidR="002F318F" w:rsidRPr="0044576B" w:rsidRDefault="0044576B" w:rsidP="0044576B">
            <w:pPr>
              <w:spacing w:before="0" w:after="0" w:line="240" w:lineRule="auto"/>
              <w:jc w:val="both"/>
              <w:rPr>
                <w:rFonts w:eastAsia="MS Mincho"/>
                <w:bCs/>
                <w:sz w:val="24"/>
                <w:szCs w:val="24"/>
              </w:rPr>
            </w:pPr>
            <w:r w:rsidRPr="0044576B">
              <w:rPr>
                <w:rFonts w:eastAsia="MS Mincho"/>
                <w:bCs/>
                <w:sz w:val="24"/>
                <w:szCs w:val="24"/>
              </w:rPr>
              <w:t>Khu nhà vệ sinh đang xuống cấp chưa đáp ứng số lượng học sinh, giáo viên</w:t>
            </w:r>
          </w:p>
        </w:tc>
        <w:tc>
          <w:tcPr>
            <w:tcW w:w="1559" w:type="dxa"/>
          </w:tcPr>
          <w:p w:rsidR="002F318F" w:rsidRPr="00C444A7" w:rsidRDefault="0044576B" w:rsidP="0044576B">
            <w:pPr>
              <w:spacing w:before="0" w:after="0" w:line="240" w:lineRule="auto"/>
              <w:jc w:val="center"/>
              <w:rPr>
                <w:sz w:val="24"/>
                <w:szCs w:val="24"/>
              </w:rPr>
            </w:pPr>
            <w:r w:rsidRPr="00C444A7">
              <w:rPr>
                <w:rFonts w:eastAsia="MS Mincho"/>
                <w:bCs/>
                <w:sz w:val="24"/>
                <w:szCs w:val="24"/>
              </w:rPr>
              <w:t>Không có</w:t>
            </w:r>
          </w:p>
        </w:tc>
        <w:tc>
          <w:tcPr>
            <w:tcW w:w="2551" w:type="dxa"/>
          </w:tcPr>
          <w:p w:rsidR="002F318F" w:rsidRPr="00C444A7" w:rsidRDefault="0044576B" w:rsidP="0044576B">
            <w:pPr>
              <w:spacing w:before="0" w:after="0" w:line="240" w:lineRule="auto"/>
              <w:jc w:val="both"/>
              <w:rPr>
                <w:sz w:val="24"/>
                <w:szCs w:val="24"/>
              </w:rPr>
            </w:pPr>
            <w:r>
              <w:rPr>
                <w:sz w:val="24"/>
                <w:szCs w:val="24"/>
              </w:rPr>
              <w:t>N</w:t>
            </w:r>
            <w:r w:rsidRPr="0044576B">
              <w:rPr>
                <w:sz w:val="24"/>
                <w:szCs w:val="24"/>
              </w:rPr>
              <w:t>hà trường tham mưu với Ủy ban Nhân dân huyện Hóc Môn xin sửa chữa, nâng cấp khu nhà vệ sinh nhằm đáp ứng cho nhu cầu sử dụng đạt tiêu chuẩn hiện đại</w:t>
            </w:r>
          </w:p>
        </w:tc>
        <w:tc>
          <w:tcPr>
            <w:tcW w:w="2835" w:type="dxa"/>
            <w:shd w:val="clear" w:color="auto" w:fill="auto"/>
          </w:tcPr>
          <w:p w:rsidR="002F318F" w:rsidRPr="00C444A7" w:rsidRDefault="0044576B" w:rsidP="0044576B">
            <w:pPr>
              <w:spacing w:before="0" w:after="0" w:line="240" w:lineRule="auto"/>
              <w:jc w:val="center"/>
              <w:rPr>
                <w:b/>
                <w:sz w:val="24"/>
                <w:szCs w:val="24"/>
              </w:rPr>
            </w:pPr>
            <w:r w:rsidRPr="00C444A7">
              <w:rPr>
                <w:rFonts w:eastAsia="MS Mincho"/>
                <w:bCs/>
                <w:sz w:val="24"/>
                <w:szCs w:val="24"/>
              </w:rPr>
              <w:t>Không có</w:t>
            </w:r>
          </w:p>
        </w:tc>
        <w:tc>
          <w:tcPr>
            <w:tcW w:w="1418" w:type="dxa"/>
            <w:shd w:val="clear" w:color="auto" w:fill="auto"/>
          </w:tcPr>
          <w:p w:rsidR="002F318F" w:rsidRPr="00C444A7" w:rsidRDefault="0044576B" w:rsidP="0044576B">
            <w:pPr>
              <w:spacing w:before="0" w:after="0" w:line="240" w:lineRule="auto"/>
              <w:jc w:val="center"/>
              <w:rPr>
                <w:b/>
                <w:sz w:val="24"/>
                <w:szCs w:val="24"/>
              </w:rPr>
            </w:pPr>
            <w:r w:rsidRPr="00C444A7">
              <w:rPr>
                <w:rFonts w:eastAsia="MS Mincho"/>
                <w:bCs/>
                <w:sz w:val="24"/>
                <w:szCs w:val="24"/>
              </w:rPr>
              <w:t>Không có</w:t>
            </w:r>
          </w:p>
        </w:tc>
        <w:tc>
          <w:tcPr>
            <w:tcW w:w="901" w:type="dxa"/>
          </w:tcPr>
          <w:p w:rsidR="002F318F" w:rsidRPr="00C444A7" w:rsidRDefault="002F318F" w:rsidP="000669D5">
            <w:pPr>
              <w:spacing w:before="0" w:after="0" w:line="240" w:lineRule="auto"/>
              <w:jc w:val="both"/>
              <w:rPr>
                <w:b/>
                <w:sz w:val="24"/>
                <w:szCs w:val="24"/>
              </w:rPr>
            </w:pPr>
          </w:p>
        </w:tc>
      </w:tr>
      <w:tr w:rsidR="00775D67" w:rsidRPr="00C444A7" w:rsidTr="00B36A73">
        <w:tc>
          <w:tcPr>
            <w:tcW w:w="568" w:type="dxa"/>
            <w:shd w:val="clear" w:color="auto" w:fill="auto"/>
            <w:vAlign w:val="center"/>
          </w:tcPr>
          <w:p w:rsidR="00775D67" w:rsidRPr="00C444A7" w:rsidRDefault="00775D67" w:rsidP="00775D67">
            <w:pPr>
              <w:spacing w:line="240" w:lineRule="auto"/>
              <w:jc w:val="center"/>
              <w:rPr>
                <w:bCs/>
                <w:color w:val="000000"/>
                <w:sz w:val="24"/>
                <w:szCs w:val="24"/>
              </w:rPr>
            </w:pPr>
            <w:r w:rsidRPr="00C444A7">
              <w:rPr>
                <w:bCs/>
                <w:color w:val="000000"/>
                <w:sz w:val="24"/>
                <w:szCs w:val="24"/>
              </w:rPr>
              <w:lastRenderedPageBreak/>
              <w:t>4</w:t>
            </w:r>
          </w:p>
        </w:tc>
        <w:tc>
          <w:tcPr>
            <w:tcW w:w="2551" w:type="dxa"/>
            <w:vAlign w:val="center"/>
          </w:tcPr>
          <w:p w:rsidR="00775D67" w:rsidRPr="00C444A7" w:rsidRDefault="00775D67" w:rsidP="00775D67">
            <w:pPr>
              <w:spacing w:line="240" w:lineRule="auto"/>
              <w:jc w:val="both"/>
              <w:rPr>
                <w:b/>
                <w:color w:val="000000"/>
                <w:sz w:val="24"/>
                <w:szCs w:val="24"/>
                <w:lang w:val="vi-VN" w:eastAsia="vi-VN"/>
              </w:rPr>
            </w:pPr>
            <w:r w:rsidRPr="00C444A7">
              <w:rPr>
                <w:b/>
                <w:color w:val="000000"/>
                <w:sz w:val="24"/>
                <w:szCs w:val="24"/>
              </w:rPr>
              <w:t>Tiêu chuẩn 5: Hoạt động giáo dục và kết quả giáo dục</w:t>
            </w:r>
          </w:p>
        </w:tc>
        <w:tc>
          <w:tcPr>
            <w:tcW w:w="2127" w:type="dxa"/>
          </w:tcPr>
          <w:p w:rsidR="00775D67" w:rsidRPr="00C444A7" w:rsidRDefault="00775D67" w:rsidP="00775D67">
            <w:pPr>
              <w:spacing w:before="0" w:after="0" w:line="240" w:lineRule="auto"/>
              <w:jc w:val="center"/>
              <w:rPr>
                <w:bCs/>
                <w:i/>
                <w:sz w:val="24"/>
                <w:szCs w:val="24"/>
              </w:rPr>
            </w:pPr>
          </w:p>
        </w:tc>
        <w:tc>
          <w:tcPr>
            <w:tcW w:w="1559" w:type="dxa"/>
          </w:tcPr>
          <w:p w:rsidR="00775D67" w:rsidRPr="00C444A7" w:rsidRDefault="00775D67" w:rsidP="00775D67">
            <w:pPr>
              <w:spacing w:before="0" w:after="0" w:line="240" w:lineRule="auto"/>
              <w:rPr>
                <w:sz w:val="24"/>
                <w:szCs w:val="24"/>
              </w:rPr>
            </w:pPr>
          </w:p>
        </w:tc>
        <w:tc>
          <w:tcPr>
            <w:tcW w:w="2551" w:type="dxa"/>
          </w:tcPr>
          <w:p w:rsidR="00775D67" w:rsidRPr="00C444A7" w:rsidRDefault="00775D67" w:rsidP="00775D67">
            <w:pPr>
              <w:spacing w:before="0" w:after="0" w:line="240" w:lineRule="auto"/>
              <w:rPr>
                <w:sz w:val="24"/>
                <w:szCs w:val="24"/>
              </w:rPr>
            </w:pPr>
          </w:p>
        </w:tc>
        <w:tc>
          <w:tcPr>
            <w:tcW w:w="2835" w:type="dxa"/>
            <w:shd w:val="clear" w:color="auto" w:fill="auto"/>
          </w:tcPr>
          <w:p w:rsidR="00775D67" w:rsidRPr="00C444A7" w:rsidRDefault="00775D67" w:rsidP="00775D67">
            <w:pPr>
              <w:spacing w:before="0" w:after="0" w:line="240" w:lineRule="auto"/>
              <w:jc w:val="both"/>
              <w:rPr>
                <w:b/>
                <w:sz w:val="24"/>
                <w:szCs w:val="24"/>
              </w:rPr>
            </w:pPr>
          </w:p>
        </w:tc>
        <w:tc>
          <w:tcPr>
            <w:tcW w:w="1418" w:type="dxa"/>
            <w:shd w:val="clear" w:color="auto" w:fill="auto"/>
          </w:tcPr>
          <w:p w:rsidR="00775D67" w:rsidRPr="00C444A7" w:rsidRDefault="00775D67" w:rsidP="00775D67">
            <w:pPr>
              <w:spacing w:before="0" w:after="0" w:line="240" w:lineRule="auto"/>
              <w:jc w:val="both"/>
              <w:rPr>
                <w:b/>
                <w:sz w:val="24"/>
                <w:szCs w:val="24"/>
              </w:rPr>
            </w:pPr>
          </w:p>
        </w:tc>
        <w:tc>
          <w:tcPr>
            <w:tcW w:w="901" w:type="dxa"/>
          </w:tcPr>
          <w:p w:rsidR="00775D67" w:rsidRPr="00C444A7" w:rsidRDefault="00775D67" w:rsidP="00775D67">
            <w:pPr>
              <w:spacing w:before="0" w:after="0" w:line="240" w:lineRule="auto"/>
              <w:jc w:val="both"/>
              <w:rPr>
                <w:b/>
                <w:sz w:val="24"/>
                <w:szCs w:val="24"/>
              </w:rPr>
            </w:pPr>
          </w:p>
        </w:tc>
      </w:tr>
      <w:tr w:rsidR="00775D67" w:rsidRPr="00C444A7" w:rsidTr="00B36A73">
        <w:tc>
          <w:tcPr>
            <w:tcW w:w="568" w:type="dxa"/>
            <w:shd w:val="clear" w:color="auto" w:fill="auto"/>
            <w:vAlign w:val="center"/>
          </w:tcPr>
          <w:p w:rsidR="00775D67" w:rsidRPr="00C444A7" w:rsidRDefault="00775D67" w:rsidP="00775D67">
            <w:pPr>
              <w:spacing w:line="240" w:lineRule="auto"/>
              <w:jc w:val="center"/>
              <w:rPr>
                <w:bCs/>
                <w:color w:val="000000"/>
                <w:sz w:val="24"/>
                <w:szCs w:val="24"/>
              </w:rPr>
            </w:pPr>
          </w:p>
        </w:tc>
        <w:tc>
          <w:tcPr>
            <w:tcW w:w="2551" w:type="dxa"/>
            <w:vAlign w:val="center"/>
          </w:tcPr>
          <w:p w:rsidR="00775D67" w:rsidRPr="00C444A7" w:rsidRDefault="00775D67" w:rsidP="00775D67">
            <w:pPr>
              <w:spacing w:line="240" w:lineRule="auto"/>
              <w:jc w:val="both"/>
              <w:rPr>
                <w:b/>
                <w:color w:val="000000"/>
                <w:sz w:val="24"/>
                <w:szCs w:val="24"/>
              </w:rPr>
            </w:pPr>
            <w:r w:rsidRPr="00C444A7">
              <w:rPr>
                <w:bCs/>
                <w:i/>
                <w:sz w:val="24"/>
                <w:szCs w:val="24"/>
              </w:rPr>
              <w:t>Tiêu chí 5.1</w:t>
            </w:r>
          </w:p>
        </w:tc>
        <w:tc>
          <w:tcPr>
            <w:tcW w:w="2127" w:type="dxa"/>
          </w:tcPr>
          <w:p w:rsidR="00775D67" w:rsidRPr="00C444A7" w:rsidRDefault="0044576B" w:rsidP="0044576B">
            <w:pPr>
              <w:spacing w:before="0" w:after="0" w:line="240" w:lineRule="auto"/>
              <w:jc w:val="both"/>
              <w:rPr>
                <w:bCs/>
                <w:i/>
                <w:sz w:val="24"/>
                <w:szCs w:val="24"/>
              </w:rPr>
            </w:pPr>
            <w:r w:rsidRPr="0044576B">
              <w:rPr>
                <w:rFonts w:eastAsia="MS Mincho"/>
                <w:bCs/>
                <w:sz w:val="24"/>
                <w:szCs w:val="24"/>
              </w:rPr>
              <w:t>Còn khoảng 5% giáo viên chưa thành thạo ứng dụng công nghệ thông tin trong dạy học do số ít giáo viên lớn tuổi chưa thuần thục trong thao tác sử dụng máy tính</w:t>
            </w:r>
          </w:p>
        </w:tc>
        <w:tc>
          <w:tcPr>
            <w:tcW w:w="1559" w:type="dxa"/>
          </w:tcPr>
          <w:p w:rsidR="00775D67" w:rsidRPr="00C444A7" w:rsidRDefault="0044576B" w:rsidP="0044576B">
            <w:pPr>
              <w:spacing w:before="0" w:after="0" w:line="240" w:lineRule="auto"/>
              <w:jc w:val="center"/>
              <w:rPr>
                <w:sz w:val="24"/>
                <w:szCs w:val="24"/>
              </w:rPr>
            </w:pPr>
            <w:r w:rsidRPr="00C444A7">
              <w:rPr>
                <w:rFonts w:eastAsia="MS Mincho"/>
                <w:bCs/>
                <w:sz w:val="24"/>
                <w:szCs w:val="24"/>
              </w:rPr>
              <w:t>Không có</w:t>
            </w:r>
          </w:p>
        </w:tc>
        <w:tc>
          <w:tcPr>
            <w:tcW w:w="2551" w:type="dxa"/>
          </w:tcPr>
          <w:p w:rsidR="0044576B" w:rsidRPr="0044576B" w:rsidRDefault="0044576B" w:rsidP="0044576B">
            <w:pPr>
              <w:spacing w:before="0" w:after="0" w:line="240" w:lineRule="auto"/>
              <w:jc w:val="both"/>
              <w:rPr>
                <w:sz w:val="24"/>
                <w:szCs w:val="24"/>
              </w:rPr>
            </w:pPr>
            <w:r w:rsidRPr="0044576B">
              <w:rPr>
                <w:sz w:val="24"/>
                <w:szCs w:val="24"/>
              </w:rPr>
              <w:t>Hiệu trưởng tiếp tục chỉ đạo thực hiện có hiệu quả công tác giúp đỡ và phụ đạo học sinh yếu kém. Hiệu trưởng chỉ đạo các tổ chuyên môn chú trọng rà soát, đánh giá việc thực hiện kế hoạch năm học, kế hoạch giảng dạy và học tập đạt hiệu quả hơn.</w:t>
            </w:r>
          </w:p>
          <w:p w:rsidR="0044576B" w:rsidRPr="0044576B" w:rsidRDefault="0044576B" w:rsidP="0044576B">
            <w:pPr>
              <w:spacing w:before="0" w:after="0" w:line="240" w:lineRule="auto"/>
              <w:jc w:val="both"/>
              <w:rPr>
                <w:sz w:val="24"/>
                <w:szCs w:val="24"/>
              </w:rPr>
            </w:pPr>
            <w:r w:rsidRPr="0044576B">
              <w:rPr>
                <w:sz w:val="24"/>
                <w:szCs w:val="24"/>
              </w:rPr>
              <w:t>Duy trì và phát huy các thế mạnh của trường trong đổi mới phương pháp dạy học nhằm khuyến khích sự chuyên cần, tích cực, chủ động, sáng tạo và ý thức vươn lên, rèn luyện khả năng tự học của học sinh.</w:t>
            </w:r>
          </w:p>
          <w:p w:rsidR="0044576B" w:rsidRPr="0044576B" w:rsidRDefault="0044576B" w:rsidP="0044576B">
            <w:pPr>
              <w:spacing w:before="0" w:after="0" w:line="240" w:lineRule="auto"/>
              <w:jc w:val="both"/>
              <w:rPr>
                <w:sz w:val="24"/>
                <w:szCs w:val="24"/>
              </w:rPr>
            </w:pPr>
            <w:r w:rsidRPr="0044576B">
              <w:rPr>
                <w:sz w:val="24"/>
                <w:szCs w:val="24"/>
              </w:rPr>
              <w:lastRenderedPageBreak/>
              <w:t>Tăng cường công tác kiểm tra đánh giá kế hoạch giảng dạy và học tập. Tổ chức kiểm tra chéo việc thực hiện kế hoạch của giáo viên để kịp thời chấn chỉnh những tồn tại, đảm bảo đúng tiến độ, thời gian và kiểm tra đầy đủ toàn bộ giáo viên.</w:t>
            </w:r>
          </w:p>
          <w:p w:rsidR="00775D67" w:rsidRPr="00C444A7" w:rsidRDefault="0044576B" w:rsidP="0044576B">
            <w:pPr>
              <w:spacing w:before="0" w:after="0" w:line="240" w:lineRule="auto"/>
              <w:jc w:val="both"/>
              <w:rPr>
                <w:sz w:val="24"/>
                <w:szCs w:val="24"/>
              </w:rPr>
            </w:pPr>
            <w:r w:rsidRPr="0044576B">
              <w:rPr>
                <w:sz w:val="24"/>
                <w:szCs w:val="24"/>
              </w:rPr>
              <w:t>Có biện pháp vận động, khuyến khích học sinh và giáo viên tham gia trường học kết nối”</w:t>
            </w:r>
          </w:p>
        </w:tc>
        <w:tc>
          <w:tcPr>
            <w:tcW w:w="2835" w:type="dxa"/>
            <w:shd w:val="clear" w:color="auto" w:fill="auto"/>
          </w:tcPr>
          <w:p w:rsidR="00775D67" w:rsidRPr="00C444A7" w:rsidRDefault="0044576B" w:rsidP="0044576B">
            <w:pPr>
              <w:spacing w:before="0" w:after="0" w:line="240" w:lineRule="auto"/>
              <w:jc w:val="center"/>
              <w:rPr>
                <w:b/>
                <w:sz w:val="24"/>
                <w:szCs w:val="24"/>
              </w:rPr>
            </w:pPr>
            <w:r w:rsidRPr="00C444A7">
              <w:rPr>
                <w:rFonts w:eastAsia="MS Mincho"/>
                <w:bCs/>
                <w:sz w:val="24"/>
                <w:szCs w:val="24"/>
              </w:rPr>
              <w:lastRenderedPageBreak/>
              <w:t>Không có</w:t>
            </w:r>
          </w:p>
        </w:tc>
        <w:tc>
          <w:tcPr>
            <w:tcW w:w="1418" w:type="dxa"/>
            <w:shd w:val="clear" w:color="auto" w:fill="auto"/>
          </w:tcPr>
          <w:p w:rsidR="00775D67" w:rsidRPr="00C444A7" w:rsidRDefault="0044576B" w:rsidP="0044576B">
            <w:pPr>
              <w:spacing w:before="0" w:after="0" w:line="240" w:lineRule="auto"/>
              <w:jc w:val="center"/>
              <w:rPr>
                <w:b/>
                <w:sz w:val="24"/>
                <w:szCs w:val="24"/>
              </w:rPr>
            </w:pPr>
            <w:r w:rsidRPr="00C444A7">
              <w:rPr>
                <w:rFonts w:eastAsia="MS Mincho"/>
                <w:bCs/>
                <w:sz w:val="24"/>
                <w:szCs w:val="24"/>
              </w:rPr>
              <w:t>Không có</w:t>
            </w:r>
          </w:p>
        </w:tc>
        <w:tc>
          <w:tcPr>
            <w:tcW w:w="901" w:type="dxa"/>
          </w:tcPr>
          <w:p w:rsidR="00775D67" w:rsidRPr="00C444A7" w:rsidRDefault="00775D67" w:rsidP="00775D67">
            <w:pPr>
              <w:spacing w:before="0" w:after="0" w:line="240" w:lineRule="auto"/>
              <w:jc w:val="both"/>
              <w:rPr>
                <w:b/>
                <w:sz w:val="24"/>
                <w:szCs w:val="24"/>
              </w:rPr>
            </w:pPr>
          </w:p>
        </w:tc>
      </w:tr>
    </w:tbl>
    <w:p w:rsidR="00B10355" w:rsidRDefault="00B10355" w:rsidP="009C783C">
      <w:pPr>
        <w:jc w:val="right"/>
        <w:rPr>
          <w:b/>
          <w:sz w:val="28"/>
          <w:szCs w:val="28"/>
        </w:rPr>
      </w:pPr>
    </w:p>
    <w:tbl>
      <w:tblPr>
        <w:tblW w:w="0" w:type="auto"/>
        <w:tblLook w:val="04A0" w:firstRow="1" w:lastRow="0" w:firstColumn="1" w:lastColumn="0" w:noHBand="0" w:noVBand="1"/>
      </w:tblPr>
      <w:tblGrid>
        <w:gridCol w:w="8222"/>
        <w:gridCol w:w="5783"/>
      </w:tblGrid>
      <w:tr w:rsidR="009C783C" w:rsidTr="00254E03">
        <w:tc>
          <w:tcPr>
            <w:tcW w:w="8222" w:type="dxa"/>
            <w:shd w:val="clear" w:color="auto" w:fill="auto"/>
          </w:tcPr>
          <w:p w:rsidR="009C783C" w:rsidRDefault="009C783C">
            <w:pPr>
              <w:jc w:val="right"/>
              <w:rPr>
                <w:b/>
                <w:sz w:val="28"/>
                <w:szCs w:val="28"/>
              </w:rPr>
            </w:pPr>
          </w:p>
        </w:tc>
        <w:tc>
          <w:tcPr>
            <w:tcW w:w="5783" w:type="dxa"/>
            <w:shd w:val="clear" w:color="auto" w:fill="auto"/>
          </w:tcPr>
          <w:p w:rsidR="009C783C" w:rsidRDefault="009C783C">
            <w:pPr>
              <w:jc w:val="center"/>
              <w:rPr>
                <w:b/>
                <w:sz w:val="28"/>
                <w:szCs w:val="28"/>
              </w:rPr>
            </w:pPr>
            <w:r>
              <w:rPr>
                <w:b/>
                <w:sz w:val="28"/>
                <w:szCs w:val="28"/>
              </w:rPr>
              <w:t>Hiệu trưởng</w:t>
            </w:r>
          </w:p>
          <w:p w:rsidR="009C783C" w:rsidRDefault="009C783C">
            <w:pPr>
              <w:jc w:val="center"/>
              <w:rPr>
                <w:b/>
                <w:sz w:val="28"/>
                <w:szCs w:val="28"/>
              </w:rPr>
            </w:pPr>
          </w:p>
          <w:p w:rsidR="009C783C" w:rsidRDefault="009C783C" w:rsidP="007D3CFE">
            <w:pPr>
              <w:rPr>
                <w:b/>
                <w:sz w:val="28"/>
                <w:szCs w:val="28"/>
              </w:rPr>
            </w:pPr>
          </w:p>
          <w:p w:rsidR="009C783C" w:rsidRPr="00F6146C" w:rsidRDefault="00471DAF">
            <w:pPr>
              <w:jc w:val="center"/>
              <w:rPr>
                <w:b/>
                <w:sz w:val="28"/>
                <w:szCs w:val="28"/>
              </w:rPr>
            </w:pPr>
            <w:r>
              <w:rPr>
                <w:b/>
                <w:bCs/>
                <w:sz w:val="28"/>
                <w:szCs w:val="28"/>
              </w:rPr>
              <w:t>Nguyễn Văn Rộn</w:t>
            </w:r>
          </w:p>
        </w:tc>
      </w:tr>
    </w:tbl>
    <w:p w:rsidR="009C783C" w:rsidRPr="00B10355" w:rsidRDefault="009C783C" w:rsidP="00A83F0D">
      <w:pPr>
        <w:jc w:val="both"/>
        <w:rPr>
          <w:b/>
          <w:sz w:val="28"/>
          <w:szCs w:val="28"/>
        </w:rPr>
      </w:pPr>
      <w:bookmarkStart w:id="0" w:name="_GoBack"/>
      <w:bookmarkEnd w:id="0"/>
    </w:p>
    <w:sectPr w:rsidR="009C783C" w:rsidRPr="00B10355" w:rsidSect="007D3CFE">
      <w:footerReference w:type="default" r:id="rId7"/>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9D" w:rsidRDefault="002B059D" w:rsidP="00826777">
      <w:pPr>
        <w:spacing w:before="0" w:after="0" w:line="240" w:lineRule="auto"/>
      </w:pPr>
      <w:r>
        <w:separator/>
      </w:r>
    </w:p>
  </w:endnote>
  <w:endnote w:type="continuationSeparator" w:id="0">
    <w:p w:rsidR="002B059D" w:rsidRDefault="002B059D"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54" w:rsidRDefault="00DE2654">
    <w:pPr>
      <w:pStyle w:val="Footer"/>
      <w:jc w:val="center"/>
    </w:pPr>
    <w:r>
      <w:fldChar w:fldCharType="begin"/>
    </w:r>
    <w:r>
      <w:instrText xml:space="preserve"> PAGE   \* MERGEFORMAT </w:instrText>
    </w:r>
    <w:r>
      <w:fldChar w:fldCharType="separate"/>
    </w:r>
    <w:r w:rsidR="009776D8">
      <w:rPr>
        <w:noProof/>
      </w:rPr>
      <w:t>1</w:t>
    </w:r>
    <w:r>
      <w:rPr>
        <w:noProof/>
      </w:rPr>
      <w:fldChar w:fldCharType="end"/>
    </w:r>
  </w:p>
  <w:p w:rsidR="00DE2654" w:rsidRDefault="00DE26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9D" w:rsidRDefault="002B059D" w:rsidP="00826777">
      <w:pPr>
        <w:spacing w:before="0" w:after="0" w:line="240" w:lineRule="auto"/>
      </w:pPr>
      <w:r>
        <w:separator/>
      </w:r>
    </w:p>
  </w:footnote>
  <w:footnote w:type="continuationSeparator" w:id="0">
    <w:p w:rsidR="002B059D" w:rsidRDefault="002B059D" w:rsidP="00826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6D2"/>
    <w:multiLevelType w:val="hybridMultilevel"/>
    <w:tmpl w:val="9894C9A0"/>
    <w:lvl w:ilvl="0" w:tplc="ED0EF6CC">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4EAF"/>
    <w:multiLevelType w:val="hybridMultilevel"/>
    <w:tmpl w:val="8C4259DE"/>
    <w:lvl w:ilvl="0" w:tplc="EB3274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4116"/>
    <w:multiLevelType w:val="hybridMultilevel"/>
    <w:tmpl w:val="17A8F184"/>
    <w:lvl w:ilvl="0" w:tplc="F222A5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65409"/>
    <w:multiLevelType w:val="hybridMultilevel"/>
    <w:tmpl w:val="29200ECE"/>
    <w:lvl w:ilvl="0" w:tplc="35F09A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F3838"/>
    <w:multiLevelType w:val="hybridMultilevel"/>
    <w:tmpl w:val="1B7A90FE"/>
    <w:lvl w:ilvl="0" w:tplc="A7E8EF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F62"/>
    <w:multiLevelType w:val="hybridMultilevel"/>
    <w:tmpl w:val="B3DC7D30"/>
    <w:lvl w:ilvl="0" w:tplc="4D30A260">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635C"/>
    <w:multiLevelType w:val="hybridMultilevel"/>
    <w:tmpl w:val="823A565E"/>
    <w:lvl w:ilvl="0" w:tplc="B3CAFFF8">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7"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77C8A"/>
    <w:multiLevelType w:val="hybridMultilevel"/>
    <w:tmpl w:val="DF844A60"/>
    <w:lvl w:ilvl="0" w:tplc="F6BE6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0"/>
  </w:num>
  <w:num w:numId="5">
    <w:abstractNumId w:val="24"/>
  </w:num>
  <w:num w:numId="6">
    <w:abstractNumId w:val="23"/>
  </w:num>
  <w:num w:numId="7">
    <w:abstractNumId w:val="11"/>
  </w:num>
  <w:num w:numId="8">
    <w:abstractNumId w:val="29"/>
  </w:num>
  <w:num w:numId="9">
    <w:abstractNumId w:val="6"/>
  </w:num>
  <w:num w:numId="10">
    <w:abstractNumId w:val="20"/>
  </w:num>
  <w:num w:numId="11">
    <w:abstractNumId w:val="3"/>
  </w:num>
  <w:num w:numId="12">
    <w:abstractNumId w:val="25"/>
  </w:num>
  <w:num w:numId="13">
    <w:abstractNumId w:val="9"/>
  </w:num>
  <w:num w:numId="14">
    <w:abstractNumId w:val="13"/>
  </w:num>
  <w:num w:numId="15">
    <w:abstractNumId w:val="8"/>
  </w:num>
  <w:num w:numId="16">
    <w:abstractNumId w:val="16"/>
  </w:num>
  <w:num w:numId="17">
    <w:abstractNumId w:val="12"/>
  </w:num>
  <w:num w:numId="18">
    <w:abstractNumId w:val="0"/>
  </w:num>
  <w:num w:numId="19">
    <w:abstractNumId w:val="1"/>
  </w:num>
  <w:num w:numId="20">
    <w:abstractNumId w:val="27"/>
  </w:num>
  <w:num w:numId="21">
    <w:abstractNumId w:val="14"/>
  </w:num>
  <w:num w:numId="22">
    <w:abstractNumId w:val="22"/>
  </w:num>
  <w:num w:numId="23">
    <w:abstractNumId w:val="18"/>
  </w:num>
  <w:num w:numId="24">
    <w:abstractNumId w:val="17"/>
  </w:num>
  <w:num w:numId="25">
    <w:abstractNumId w:val="21"/>
  </w:num>
  <w:num w:numId="26">
    <w:abstractNumId w:val="4"/>
  </w:num>
  <w:num w:numId="27">
    <w:abstractNumId w:val="2"/>
  </w:num>
  <w:num w:numId="28">
    <w:abstractNumId w:val="26"/>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EC"/>
    <w:rsid w:val="000000CF"/>
    <w:rsid w:val="00002342"/>
    <w:rsid w:val="0000300F"/>
    <w:rsid w:val="000039FB"/>
    <w:rsid w:val="000046CE"/>
    <w:rsid w:val="00004EA7"/>
    <w:rsid w:val="00006912"/>
    <w:rsid w:val="00014903"/>
    <w:rsid w:val="00015A60"/>
    <w:rsid w:val="00017DC0"/>
    <w:rsid w:val="00023B0A"/>
    <w:rsid w:val="00024149"/>
    <w:rsid w:val="00024D7A"/>
    <w:rsid w:val="000273B6"/>
    <w:rsid w:val="00030EA2"/>
    <w:rsid w:val="00034F88"/>
    <w:rsid w:val="00037095"/>
    <w:rsid w:val="00042FE9"/>
    <w:rsid w:val="0004322D"/>
    <w:rsid w:val="00043C51"/>
    <w:rsid w:val="00045247"/>
    <w:rsid w:val="0005153F"/>
    <w:rsid w:val="000545C4"/>
    <w:rsid w:val="00054C0C"/>
    <w:rsid w:val="00055B05"/>
    <w:rsid w:val="00064435"/>
    <w:rsid w:val="000669D5"/>
    <w:rsid w:val="00067C6F"/>
    <w:rsid w:val="00070154"/>
    <w:rsid w:val="0007143D"/>
    <w:rsid w:val="000716D6"/>
    <w:rsid w:val="00091A68"/>
    <w:rsid w:val="00094472"/>
    <w:rsid w:val="00094AB1"/>
    <w:rsid w:val="00096086"/>
    <w:rsid w:val="00096795"/>
    <w:rsid w:val="0009729E"/>
    <w:rsid w:val="000A0112"/>
    <w:rsid w:val="000B5537"/>
    <w:rsid w:val="000B6F0D"/>
    <w:rsid w:val="000C2326"/>
    <w:rsid w:val="000C36E6"/>
    <w:rsid w:val="000D66F6"/>
    <w:rsid w:val="000E137F"/>
    <w:rsid w:val="000E3211"/>
    <w:rsid w:val="000F089D"/>
    <w:rsid w:val="000F18A9"/>
    <w:rsid w:val="000F36B8"/>
    <w:rsid w:val="0011339D"/>
    <w:rsid w:val="00113C52"/>
    <w:rsid w:val="00120D0E"/>
    <w:rsid w:val="00121639"/>
    <w:rsid w:val="001248CD"/>
    <w:rsid w:val="00133CDC"/>
    <w:rsid w:val="001341AD"/>
    <w:rsid w:val="00140B4B"/>
    <w:rsid w:val="00141F4C"/>
    <w:rsid w:val="00142AB3"/>
    <w:rsid w:val="0015176F"/>
    <w:rsid w:val="00155670"/>
    <w:rsid w:val="00155ACF"/>
    <w:rsid w:val="00157D91"/>
    <w:rsid w:val="00166645"/>
    <w:rsid w:val="00176792"/>
    <w:rsid w:val="001768A2"/>
    <w:rsid w:val="00184731"/>
    <w:rsid w:val="001863B5"/>
    <w:rsid w:val="00186D0D"/>
    <w:rsid w:val="001949FA"/>
    <w:rsid w:val="00194FBE"/>
    <w:rsid w:val="001A1AA5"/>
    <w:rsid w:val="001A31C9"/>
    <w:rsid w:val="001A33CF"/>
    <w:rsid w:val="001A65E8"/>
    <w:rsid w:val="001B17A1"/>
    <w:rsid w:val="001B3E6D"/>
    <w:rsid w:val="001B54BA"/>
    <w:rsid w:val="001C47F4"/>
    <w:rsid w:val="001C71BB"/>
    <w:rsid w:val="001D45FF"/>
    <w:rsid w:val="001D4E09"/>
    <w:rsid w:val="001E5928"/>
    <w:rsid w:val="001E6732"/>
    <w:rsid w:val="0020004E"/>
    <w:rsid w:val="0020559C"/>
    <w:rsid w:val="00207E89"/>
    <w:rsid w:val="00214C27"/>
    <w:rsid w:val="00216E59"/>
    <w:rsid w:val="002173D2"/>
    <w:rsid w:val="0022198C"/>
    <w:rsid w:val="00223188"/>
    <w:rsid w:val="00223ECE"/>
    <w:rsid w:val="00225F43"/>
    <w:rsid w:val="00226B3B"/>
    <w:rsid w:val="0023127C"/>
    <w:rsid w:val="00232C62"/>
    <w:rsid w:val="0023336A"/>
    <w:rsid w:val="00233752"/>
    <w:rsid w:val="002418CB"/>
    <w:rsid w:val="00242AB1"/>
    <w:rsid w:val="00242B43"/>
    <w:rsid w:val="00243EBC"/>
    <w:rsid w:val="00244A61"/>
    <w:rsid w:val="00244F47"/>
    <w:rsid w:val="00247980"/>
    <w:rsid w:val="00247C95"/>
    <w:rsid w:val="00254E03"/>
    <w:rsid w:val="00262D4D"/>
    <w:rsid w:val="00262F95"/>
    <w:rsid w:val="00264963"/>
    <w:rsid w:val="00266260"/>
    <w:rsid w:val="00273DF3"/>
    <w:rsid w:val="002761A0"/>
    <w:rsid w:val="00276483"/>
    <w:rsid w:val="0028252D"/>
    <w:rsid w:val="0028418F"/>
    <w:rsid w:val="002A313B"/>
    <w:rsid w:val="002A6968"/>
    <w:rsid w:val="002B059D"/>
    <w:rsid w:val="002B2927"/>
    <w:rsid w:val="002B4472"/>
    <w:rsid w:val="002B464F"/>
    <w:rsid w:val="002B58EA"/>
    <w:rsid w:val="002B693F"/>
    <w:rsid w:val="002C0231"/>
    <w:rsid w:val="002C1065"/>
    <w:rsid w:val="002C51EC"/>
    <w:rsid w:val="002C621F"/>
    <w:rsid w:val="002C7BCF"/>
    <w:rsid w:val="002C7ECC"/>
    <w:rsid w:val="002D6862"/>
    <w:rsid w:val="002D6AE2"/>
    <w:rsid w:val="002E0D24"/>
    <w:rsid w:val="002E4248"/>
    <w:rsid w:val="002F0C58"/>
    <w:rsid w:val="002F0EC0"/>
    <w:rsid w:val="002F144F"/>
    <w:rsid w:val="002F1665"/>
    <w:rsid w:val="002F318F"/>
    <w:rsid w:val="0030023A"/>
    <w:rsid w:val="00303539"/>
    <w:rsid w:val="0030402A"/>
    <w:rsid w:val="00313DC0"/>
    <w:rsid w:val="00314155"/>
    <w:rsid w:val="00316BD6"/>
    <w:rsid w:val="00321816"/>
    <w:rsid w:val="00323162"/>
    <w:rsid w:val="00327E86"/>
    <w:rsid w:val="003306A1"/>
    <w:rsid w:val="00330A07"/>
    <w:rsid w:val="0033212C"/>
    <w:rsid w:val="00333991"/>
    <w:rsid w:val="00335E32"/>
    <w:rsid w:val="00336DD7"/>
    <w:rsid w:val="00337385"/>
    <w:rsid w:val="00342FBE"/>
    <w:rsid w:val="00347717"/>
    <w:rsid w:val="00356471"/>
    <w:rsid w:val="00361FB1"/>
    <w:rsid w:val="003621CE"/>
    <w:rsid w:val="00371576"/>
    <w:rsid w:val="00381005"/>
    <w:rsid w:val="00384E10"/>
    <w:rsid w:val="00386910"/>
    <w:rsid w:val="003870F1"/>
    <w:rsid w:val="0039437E"/>
    <w:rsid w:val="00395127"/>
    <w:rsid w:val="00396F5C"/>
    <w:rsid w:val="00397DED"/>
    <w:rsid w:val="003A3A36"/>
    <w:rsid w:val="003A3FA4"/>
    <w:rsid w:val="003A6618"/>
    <w:rsid w:val="003A6A67"/>
    <w:rsid w:val="003A73D3"/>
    <w:rsid w:val="003B3D5A"/>
    <w:rsid w:val="003C20A7"/>
    <w:rsid w:val="003C6E45"/>
    <w:rsid w:val="003C7862"/>
    <w:rsid w:val="003C7EF9"/>
    <w:rsid w:val="003D0345"/>
    <w:rsid w:val="003D239D"/>
    <w:rsid w:val="003D50F7"/>
    <w:rsid w:val="003E2EF2"/>
    <w:rsid w:val="003E3903"/>
    <w:rsid w:val="003E5733"/>
    <w:rsid w:val="003F27FA"/>
    <w:rsid w:val="00402B8A"/>
    <w:rsid w:val="00405B15"/>
    <w:rsid w:val="00410384"/>
    <w:rsid w:val="00414459"/>
    <w:rsid w:val="00416158"/>
    <w:rsid w:val="0042203B"/>
    <w:rsid w:val="00424843"/>
    <w:rsid w:val="004315BE"/>
    <w:rsid w:val="00431BBA"/>
    <w:rsid w:val="00432685"/>
    <w:rsid w:val="00434EEF"/>
    <w:rsid w:val="00434F33"/>
    <w:rsid w:val="00441AD6"/>
    <w:rsid w:val="00443418"/>
    <w:rsid w:val="00444B9E"/>
    <w:rsid w:val="0044576B"/>
    <w:rsid w:val="00457032"/>
    <w:rsid w:val="00463B6E"/>
    <w:rsid w:val="004665DB"/>
    <w:rsid w:val="00467C54"/>
    <w:rsid w:val="004710F2"/>
    <w:rsid w:val="00471DAF"/>
    <w:rsid w:val="00471FD8"/>
    <w:rsid w:val="0047411B"/>
    <w:rsid w:val="00477691"/>
    <w:rsid w:val="00484831"/>
    <w:rsid w:val="004868B2"/>
    <w:rsid w:val="00487356"/>
    <w:rsid w:val="0049631B"/>
    <w:rsid w:val="004A12F7"/>
    <w:rsid w:val="004A19FD"/>
    <w:rsid w:val="004B085A"/>
    <w:rsid w:val="004B219F"/>
    <w:rsid w:val="004B2571"/>
    <w:rsid w:val="004B3242"/>
    <w:rsid w:val="004B574D"/>
    <w:rsid w:val="004B75C1"/>
    <w:rsid w:val="004B77C9"/>
    <w:rsid w:val="004B7FE9"/>
    <w:rsid w:val="004C1854"/>
    <w:rsid w:val="004C1BDB"/>
    <w:rsid w:val="004C27BE"/>
    <w:rsid w:val="004C3CAF"/>
    <w:rsid w:val="004C3CE2"/>
    <w:rsid w:val="004D0A64"/>
    <w:rsid w:val="004D0E21"/>
    <w:rsid w:val="004D2953"/>
    <w:rsid w:val="004D76F3"/>
    <w:rsid w:val="004D7B86"/>
    <w:rsid w:val="004E3C5C"/>
    <w:rsid w:val="004E5AF5"/>
    <w:rsid w:val="004E7835"/>
    <w:rsid w:val="004E7AD3"/>
    <w:rsid w:val="004F3934"/>
    <w:rsid w:val="005005D1"/>
    <w:rsid w:val="005032C6"/>
    <w:rsid w:val="00505458"/>
    <w:rsid w:val="00511555"/>
    <w:rsid w:val="00512C91"/>
    <w:rsid w:val="00520FD5"/>
    <w:rsid w:val="00524577"/>
    <w:rsid w:val="005251E5"/>
    <w:rsid w:val="00525675"/>
    <w:rsid w:val="00527409"/>
    <w:rsid w:val="0052742E"/>
    <w:rsid w:val="00533217"/>
    <w:rsid w:val="005370F8"/>
    <w:rsid w:val="00542880"/>
    <w:rsid w:val="00550413"/>
    <w:rsid w:val="0055060B"/>
    <w:rsid w:val="005513D1"/>
    <w:rsid w:val="0055221C"/>
    <w:rsid w:val="0055238F"/>
    <w:rsid w:val="00556CA3"/>
    <w:rsid w:val="00561E72"/>
    <w:rsid w:val="005626FF"/>
    <w:rsid w:val="0056584A"/>
    <w:rsid w:val="00565B87"/>
    <w:rsid w:val="005754A8"/>
    <w:rsid w:val="00582764"/>
    <w:rsid w:val="00586198"/>
    <w:rsid w:val="00586590"/>
    <w:rsid w:val="00591255"/>
    <w:rsid w:val="00592CBA"/>
    <w:rsid w:val="00593F0E"/>
    <w:rsid w:val="00596DA3"/>
    <w:rsid w:val="005A0D02"/>
    <w:rsid w:val="005A49D7"/>
    <w:rsid w:val="005A5F55"/>
    <w:rsid w:val="005A6E41"/>
    <w:rsid w:val="005A7BE8"/>
    <w:rsid w:val="005B2B76"/>
    <w:rsid w:val="005B2D50"/>
    <w:rsid w:val="005B47FD"/>
    <w:rsid w:val="005B4F7B"/>
    <w:rsid w:val="005B78F0"/>
    <w:rsid w:val="005C254D"/>
    <w:rsid w:val="005C4493"/>
    <w:rsid w:val="005D0C2E"/>
    <w:rsid w:val="005D1E12"/>
    <w:rsid w:val="005D2769"/>
    <w:rsid w:val="005D2A0A"/>
    <w:rsid w:val="005D3C6A"/>
    <w:rsid w:val="005D3FD6"/>
    <w:rsid w:val="005D625E"/>
    <w:rsid w:val="005D7159"/>
    <w:rsid w:val="005E5AA8"/>
    <w:rsid w:val="005F20BB"/>
    <w:rsid w:val="005F2A68"/>
    <w:rsid w:val="005F3DBB"/>
    <w:rsid w:val="005F6476"/>
    <w:rsid w:val="00601B61"/>
    <w:rsid w:val="00602DD1"/>
    <w:rsid w:val="006042C4"/>
    <w:rsid w:val="006055C1"/>
    <w:rsid w:val="0060642D"/>
    <w:rsid w:val="0060722B"/>
    <w:rsid w:val="0060731B"/>
    <w:rsid w:val="0061066F"/>
    <w:rsid w:val="006107B9"/>
    <w:rsid w:val="0061183C"/>
    <w:rsid w:val="00612210"/>
    <w:rsid w:val="0061551C"/>
    <w:rsid w:val="00615591"/>
    <w:rsid w:val="006234B4"/>
    <w:rsid w:val="00623645"/>
    <w:rsid w:val="00626784"/>
    <w:rsid w:val="00630BA8"/>
    <w:rsid w:val="00631B77"/>
    <w:rsid w:val="0063200E"/>
    <w:rsid w:val="00633F06"/>
    <w:rsid w:val="0063440B"/>
    <w:rsid w:val="00634B95"/>
    <w:rsid w:val="006359A9"/>
    <w:rsid w:val="00635F85"/>
    <w:rsid w:val="00637A32"/>
    <w:rsid w:val="00645451"/>
    <w:rsid w:val="0064798F"/>
    <w:rsid w:val="0065280D"/>
    <w:rsid w:val="0065361D"/>
    <w:rsid w:val="006600E6"/>
    <w:rsid w:val="00660E1B"/>
    <w:rsid w:val="00665831"/>
    <w:rsid w:val="00670BC0"/>
    <w:rsid w:val="00671C98"/>
    <w:rsid w:val="00680FAE"/>
    <w:rsid w:val="00684945"/>
    <w:rsid w:val="0068693B"/>
    <w:rsid w:val="0068739C"/>
    <w:rsid w:val="00691DBF"/>
    <w:rsid w:val="00693574"/>
    <w:rsid w:val="0069478C"/>
    <w:rsid w:val="006A7FEC"/>
    <w:rsid w:val="006B4EC5"/>
    <w:rsid w:val="006C1A2A"/>
    <w:rsid w:val="006C1FCF"/>
    <w:rsid w:val="006C57BC"/>
    <w:rsid w:val="006C7359"/>
    <w:rsid w:val="006D23BE"/>
    <w:rsid w:val="006D5956"/>
    <w:rsid w:val="006E38C6"/>
    <w:rsid w:val="006E648C"/>
    <w:rsid w:val="006E6E20"/>
    <w:rsid w:val="006F2D19"/>
    <w:rsid w:val="00703F36"/>
    <w:rsid w:val="00704AAC"/>
    <w:rsid w:val="00705B84"/>
    <w:rsid w:val="007126A0"/>
    <w:rsid w:val="00716D14"/>
    <w:rsid w:val="0072329C"/>
    <w:rsid w:val="00723A59"/>
    <w:rsid w:val="00725590"/>
    <w:rsid w:val="00732CA9"/>
    <w:rsid w:val="00735A05"/>
    <w:rsid w:val="0073600B"/>
    <w:rsid w:val="00736D7B"/>
    <w:rsid w:val="007412CF"/>
    <w:rsid w:val="007516F0"/>
    <w:rsid w:val="00752872"/>
    <w:rsid w:val="00752A0C"/>
    <w:rsid w:val="00756257"/>
    <w:rsid w:val="00761CBC"/>
    <w:rsid w:val="00765E27"/>
    <w:rsid w:val="0076616C"/>
    <w:rsid w:val="00771B10"/>
    <w:rsid w:val="00771D4D"/>
    <w:rsid w:val="007727F1"/>
    <w:rsid w:val="0077337F"/>
    <w:rsid w:val="00775322"/>
    <w:rsid w:val="00775D67"/>
    <w:rsid w:val="00786738"/>
    <w:rsid w:val="00786CBA"/>
    <w:rsid w:val="00790D0E"/>
    <w:rsid w:val="00791C92"/>
    <w:rsid w:val="007A1CEF"/>
    <w:rsid w:val="007A32DC"/>
    <w:rsid w:val="007A4D96"/>
    <w:rsid w:val="007A5DE1"/>
    <w:rsid w:val="007B1FCE"/>
    <w:rsid w:val="007B26F0"/>
    <w:rsid w:val="007B4510"/>
    <w:rsid w:val="007C0823"/>
    <w:rsid w:val="007C60F9"/>
    <w:rsid w:val="007D1339"/>
    <w:rsid w:val="007D22CB"/>
    <w:rsid w:val="007D3CFE"/>
    <w:rsid w:val="007E2285"/>
    <w:rsid w:val="007E31BA"/>
    <w:rsid w:val="007E4692"/>
    <w:rsid w:val="007E4B55"/>
    <w:rsid w:val="007E626E"/>
    <w:rsid w:val="007E6D4F"/>
    <w:rsid w:val="007F0E91"/>
    <w:rsid w:val="007F143B"/>
    <w:rsid w:val="008105BF"/>
    <w:rsid w:val="0081245A"/>
    <w:rsid w:val="00814131"/>
    <w:rsid w:val="00816AB7"/>
    <w:rsid w:val="008173D9"/>
    <w:rsid w:val="0082088B"/>
    <w:rsid w:val="00824F3F"/>
    <w:rsid w:val="008260A6"/>
    <w:rsid w:val="00826777"/>
    <w:rsid w:val="00834600"/>
    <w:rsid w:val="00836A95"/>
    <w:rsid w:val="008442DD"/>
    <w:rsid w:val="008460DF"/>
    <w:rsid w:val="00846A9B"/>
    <w:rsid w:val="0085631C"/>
    <w:rsid w:val="0086399A"/>
    <w:rsid w:val="00864558"/>
    <w:rsid w:val="0086634E"/>
    <w:rsid w:val="0087598F"/>
    <w:rsid w:val="00882534"/>
    <w:rsid w:val="00885FA0"/>
    <w:rsid w:val="00886BA3"/>
    <w:rsid w:val="00890692"/>
    <w:rsid w:val="00892B0F"/>
    <w:rsid w:val="00893458"/>
    <w:rsid w:val="008A0059"/>
    <w:rsid w:val="008A4EF1"/>
    <w:rsid w:val="008A67ED"/>
    <w:rsid w:val="008A7172"/>
    <w:rsid w:val="008B2A4C"/>
    <w:rsid w:val="008B3D92"/>
    <w:rsid w:val="008B4708"/>
    <w:rsid w:val="008B4EBC"/>
    <w:rsid w:val="008B68D3"/>
    <w:rsid w:val="008B7CF2"/>
    <w:rsid w:val="008C00F6"/>
    <w:rsid w:val="008C12E3"/>
    <w:rsid w:val="008C1FEA"/>
    <w:rsid w:val="008C31ED"/>
    <w:rsid w:val="008C7201"/>
    <w:rsid w:val="008D1DAE"/>
    <w:rsid w:val="008D3CC2"/>
    <w:rsid w:val="008D3E0B"/>
    <w:rsid w:val="008D4992"/>
    <w:rsid w:val="008D4F00"/>
    <w:rsid w:val="008D4F26"/>
    <w:rsid w:val="008E2DF6"/>
    <w:rsid w:val="0090022B"/>
    <w:rsid w:val="009007A7"/>
    <w:rsid w:val="00900C64"/>
    <w:rsid w:val="00904796"/>
    <w:rsid w:val="00904E74"/>
    <w:rsid w:val="0091034C"/>
    <w:rsid w:val="00914738"/>
    <w:rsid w:val="009162B8"/>
    <w:rsid w:val="0092623F"/>
    <w:rsid w:val="009276FF"/>
    <w:rsid w:val="00931E0E"/>
    <w:rsid w:val="009340DC"/>
    <w:rsid w:val="0094204D"/>
    <w:rsid w:val="009454D9"/>
    <w:rsid w:val="009623A9"/>
    <w:rsid w:val="009628C0"/>
    <w:rsid w:val="009635FB"/>
    <w:rsid w:val="00964CF1"/>
    <w:rsid w:val="009651E4"/>
    <w:rsid w:val="00965D3D"/>
    <w:rsid w:val="00967183"/>
    <w:rsid w:val="00967A0F"/>
    <w:rsid w:val="00970A7C"/>
    <w:rsid w:val="009728B1"/>
    <w:rsid w:val="00972F97"/>
    <w:rsid w:val="009758CE"/>
    <w:rsid w:val="009776D8"/>
    <w:rsid w:val="00980DD1"/>
    <w:rsid w:val="009821CA"/>
    <w:rsid w:val="00982A78"/>
    <w:rsid w:val="00984B43"/>
    <w:rsid w:val="00984EE3"/>
    <w:rsid w:val="00984FAF"/>
    <w:rsid w:val="00992E81"/>
    <w:rsid w:val="009961E0"/>
    <w:rsid w:val="009B0CCF"/>
    <w:rsid w:val="009B282F"/>
    <w:rsid w:val="009B5162"/>
    <w:rsid w:val="009B5482"/>
    <w:rsid w:val="009C0644"/>
    <w:rsid w:val="009C7232"/>
    <w:rsid w:val="009C783C"/>
    <w:rsid w:val="009D52B0"/>
    <w:rsid w:val="009E0278"/>
    <w:rsid w:val="009E03BF"/>
    <w:rsid w:val="009E19FD"/>
    <w:rsid w:val="009F0925"/>
    <w:rsid w:val="009F1172"/>
    <w:rsid w:val="009F3E9E"/>
    <w:rsid w:val="009F414C"/>
    <w:rsid w:val="009F69CC"/>
    <w:rsid w:val="00A014AA"/>
    <w:rsid w:val="00A02476"/>
    <w:rsid w:val="00A04E33"/>
    <w:rsid w:val="00A0755D"/>
    <w:rsid w:val="00A1045A"/>
    <w:rsid w:val="00A10EEE"/>
    <w:rsid w:val="00A128D4"/>
    <w:rsid w:val="00A207C1"/>
    <w:rsid w:val="00A22A73"/>
    <w:rsid w:val="00A3007A"/>
    <w:rsid w:val="00A30258"/>
    <w:rsid w:val="00A37FAB"/>
    <w:rsid w:val="00A42A18"/>
    <w:rsid w:val="00A43F8D"/>
    <w:rsid w:val="00A440C5"/>
    <w:rsid w:val="00A4630A"/>
    <w:rsid w:val="00A50332"/>
    <w:rsid w:val="00A646C4"/>
    <w:rsid w:val="00A65F04"/>
    <w:rsid w:val="00A71991"/>
    <w:rsid w:val="00A73F7C"/>
    <w:rsid w:val="00A77311"/>
    <w:rsid w:val="00A809BE"/>
    <w:rsid w:val="00A82196"/>
    <w:rsid w:val="00A83F0D"/>
    <w:rsid w:val="00A85931"/>
    <w:rsid w:val="00A910F4"/>
    <w:rsid w:val="00A92EAB"/>
    <w:rsid w:val="00A970C5"/>
    <w:rsid w:val="00AA0A10"/>
    <w:rsid w:val="00AB502E"/>
    <w:rsid w:val="00AB6107"/>
    <w:rsid w:val="00AB734B"/>
    <w:rsid w:val="00AC11FB"/>
    <w:rsid w:val="00AC7525"/>
    <w:rsid w:val="00AD066B"/>
    <w:rsid w:val="00AD0E0F"/>
    <w:rsid w:val="00AD2EA3"/>
    <w:rsid w:val="00AD544E"/>
    <w:rsid w:val="00AE4C85"/>
    <w:rsid w:val="00AE52C6"/>
    <w:rsid w:val="00AE6268"/>
    <w:rsid w:val="00AF4783"/>
    <w:rsid w:val="00AF4E0E"/>
    <w:rsid w:val="00AF5B96"/>
    <w:rsid w:val="00AF6D13"/>
    <w:rsid w:val="00B018A9"/>
    <w:rsid w:val="00B10355"/>
    <w:rsid w:val="00B12820"/>
    <w:rsid w:val="00B149B1"/>
    <w:rsid w:val="00B208E1"/>
    <w:rsid w:val="00B2615B"/>
    <w:rsid w:val="00B31282"/>
    <w:rsid w:val="00B3301F"/>
    <w:rsid w:val="00B36A73"/>
    <w:rsid w:val="00B37321"/>
    <w:rsid w:val="00B37E32"/>
    <w:rsid w:val="00B412D9"/>
    <w:rsid w:val="00B42DFC"/>
    <w:rsid w:val="00B4440F"/>
    <w:rsid w:val="00B528E6"/>
    <w:rsid w:val="00B52A81"/>
    <w:rsid w:val="00B56661"/>
    <w:rsid w:val="00B56E1D"/>
    <w:rsid w:val="00B612A1"/>
    <w:rsid w:val="00B65624"/>
    <w:rsid w:val="00B7396A"/>
    <w:rsid w:val="00B74223"/>
    <w:rsid w:val="00B74D5B"/>
    <w:rsid w:val="00B80F30"/>
    <w:rsid w:val="00B8216E"/>
    <w:rsid w:val="00B83DD1"/>
    <w:rsid w:val="00B83FBC"/>
    <w:rsid w:val="00B9013E"/>
    <w:rsid w:val="00B905D9"/>
    <w:rsid w:val="00B92A1A"/>
    <w:rsid w:val="00B92FB1"/>
    <w:rsid w:val="00B961E7"/>
    <w:rsid w:val="00B96D8D"/>
    <w:rsid w:val="00B973CB"/>
    <w:rsid w:val="00BA3EF0"/>
    <w:rsid w:val="00BC3F8F"/>
    <w:rsid w:val="00BC4A07"/>
    <w:rsid w:val="00BC7622"/>
    <w:rsid w:val="00BD3E5A"/>
    <w:rsid w:val="00BD4411"/>
    <w:rsid w:val="00BD736B"/>
    <w:rsid w:val="00BE0D50"/>
    <w:rsid w:val="00BE29AB"/>
    <w:rsid w:val="00BE4627"/>
    <w:rsid w:val="00BF1829"/>
    <w:rsid w:val="00C05405"/>
    <w:rsid w:val="00C1058E"/>
    <w:rsid w:val="00C17754"/>
    <w:rsid w:val="00C34311"/>
    <w:rsid w:val="00C35D2D"/>
    <w:rsid w:val="00C378D4"/>
    <w:rsid w:val="00C42175"/>
    <w:rsid w:val="00C444A7"/>
    <w:rsid w:val="00C44D4D"/>
    <w:rsid w:val="00C471FD"/>
    <w:rsid w:val="00C5203E"/>
    <w:rsid w:val="00C526CF"/>
    <w:rsid w:val="00C61DB3"/>
    <w:rsid w:val="00C62D06"/>
    <w:rsid w:val="00C63F10"/>
    <w:rsid w:val="00C64304"/>
    <w:rsid w:val="00C65585"/>
    <w:rsid w:val="00C6740E"/>
    <w:rsid w:val="00C67565"/>
    <w:rsid w:val="00C67EA7"/>
    <w:rsid w:val="00C76D32"/>
    <w:rsid w:val="00C80D11"/>
    <w:rsid w:val="00C835C3"/>
    <w:rsid w:val="00C84B10"/>
    <w:rsid w:val="00C91148"/>
    <w:rsid w:val="00C92BE1"/>
    <w:rsid w:val="00C93447"/>
    <w:rsid w:val="00C93A55"/>
    <w:rsid w:val="00CA3EA3"/>
    <w:rsid w:val="00CA53A5"/>
    <w:rsid w:val="00CB1C08"/>
    <w:rsid w:val="00CB42E9"/>
    <w:rsid w:val="00CB533F"/>
    <w:rsid w:val="00CB5808"/>
    <w:rsid w:val="00CB6AD9"/>
    <w:rsid w:val="00CB7058"/>
    <w:rsid w:val="00CB74DC"/>
    <w:rsid w:val="00CC3199"/>
    <w:rsid w:val="00CD6242"/>
    <w:rsid w:val="00CE14B3"/>
    <w:rsid w:val="00CE2AE3"/>
    <w:rsid w:val="00CE6720"/>
    <w:rsid w:val="00CF2E72"/>
    <w:rsid w:val="00CF531E"/>
    <w:rsid w:val="00CF5A25"/>
    <w:rsid w:val="00CF6B07"/>
    <w:rsid w:val="00CF6B6C"/>
    <w:rsid w:val="00CF7787"/>
    <w:rsid w:val="00D04585"/>
    <w:rsid w:val="00D11800"/>
    <w:rsid w:val="00D119F3"/>
    <w:rsid w:val="00D11CB4"/>
    <w:rsid w:val="00D11EC6"/>
    <w:rsid w:val="00D3249E"/>
    <w:rsid w:val="00D35678"/>
    <w:rsid w:val="00D35C11"/>
    <w:rsid w:val="00D451FC"/>
    <w:rsid w:val="00D5218D"/>
    <w:rsid w:val="00D5472F"/>
    <w:rsid w:val="00D55BA4"/>
    <w:rsid w:val="00D5646C"/>
    <w:rsid w:val="00D57252"/>
    <w:rsid w:val="00D63548"/>
    <w:rsid w:val="00D63A20"/>
    <w:rsid w:val="00D74EF5"/>
    <w:rsid w:val="00D806E0"/>
    <w:rsid w:val="00D82188"/>
    <w:rsid w:val="00D826C7"/>
    <w:rsid w:val="00D83E0B"/>
    <w:rsid w:val="00D83EAD"/>
    <w:rsid w:val="00D87251"/>
    <w:rsid w:val="00D9258F"/>
    <w:rsid w:val="00D9599F"/>
    <w:rsid w:val="00D9681B"/>
    <w:rsid w:val="00D96E70"/>
    <w:rsid w:val="00DA631E"/>
    <w:rsid w:val="00DA74FE"/>
    <w:rsid w:val="00DA7EF5"/>
    <w:rsid w:val="00DB0A24"/>
    <w:rsid w:val="00DB0A70"/>
    <w:rsid w:val="00DB1013"/>
    <w:rsid w:val="00DB32F5"/>
    <w:rsid w:val="00DB474F"/>
    <w:rsid w:val="00DC0853"/>
    <w:rsid w:val="00DC0A58"/>
    <w:rsid w:val="00DC1639"/>
    <w:rsid w:val="00DC1961"/>
    <w:rsid w:val="00DD51B7"/>
    <w:rsid w:val="00DE0A29"/>
    <w:rsid w:val="00DE12B5"/>
    <w:rsid w:val="00DE2654"/>
    <w:rsid w:val="00DE34B5"/>
    <w:rsid w:val="00DE4A10"/>
    <w:rsid w:val="00DE6FC3"/>
    <w:rsid w:val="00DF070F"/>
    <w:rsid w:val="00DF5C41"/>
    <w:rsid w:val="00E01266"/>
    <w:rsid w:val="00E11B4F"/>
    <w:rsid w:val="00E12B4A"/>
    <w:rsid w:val="00E13863"/>
    <w:rsid w:val="00E246DA"/>
    <w:rsid w:val="00E26D4C"/>
    <w:rsid w:val="00E30145"/>
    <w:rsid w:val="00E33E8D"/>
    <w:rsid w:val="00E35DF0"/>
    <w:rsid w:val="00E36371"/>
    <w:rsid w:val="00E402AE"/>
    <w:rsid w:val="00E42259"/>
    <w:rsid w:val="00E4551C"/>
    <w:rsid w:val="00E470E8"/>
    <w:rsid w:val="00E51354"/>
    <w:rsid w:val="00E54F00"/>
    <w:rsid w:val="00E54F08"/>
    <w:rsid w:val="00E57AFD"/>
    <w:rsid w:val="00E64701"/>
    <w:rsid w:val="00E647A8"/>
    <w:rsid w:val="00E70DEC"/>
    <w:rsid w:val="00E72A6A"/>
    <w:rsid w:val="00E75AF5"/>
    <w:rsid w:val="00E75B4F"/>
    <w:rsid w:val="00E80D06"/>
    <w:rsid w:val="00E850F6"/>
    <w:rsid w:val="00E94371"/>
    <w:rsid w:val="00E97953"/>
    <w:rsid w:val="00E97F88"/>
    <w:rsid w:val="00EC29BE"/>
    <w:rsid w:val="00EC5789"/>
    <w:rsid w:val="00ED37EE"/>
    <w:rsid w:val="00ED437A"/>
    <w:rsid w:val="00EE0B82"/>
    <w:rsid w:val="00EE7299"/>
    <w:rsid w:val="00EF5F6C"/>
    <w:rsid w:val="00EF77AA"/>
    <w:rsid w:val="00F0048F"/>
    <w:rsid w:val="00F0622D"/>
    <w:rsid w:val="00F11250"/>
    <w:rsid w:val="00F14E55"/>
    <w:rsid w:val="00F15B54"/>
    <w:rsid w:val="00F16CEE"/>
    <w:rsid w:val="00F22054"/>
    <w:rsid w:val="00F2338A"/>
    <w:rsid w:val="00F23AFC"/>
    <w:rsid w:val="00F24458"/>
    <w:rsid w:val="00F27A32"/>
    <w:rsid w:val="00F3200D"/>
    <w:rsid w:val="00F34137"/>
    <w:rsid w:val="00F367A5"/>
    <w:rsid w:val="00F37293"/>
    <w:rsid w:val="00F60BC3"/>
    <w:rsid w:val="00F6146C"/>
    <w:rsid w:val="00F70456"/>
    <w:rsid w:val="00F7312B"/>
    <w:rsid w:val="00F73D8F"/>
    <w:rsid w:val="00F73EE4"/>
    <w:rsid w:val="00F82CF9"/>
    <w:rsid w:val="00F8365F"/>
    <w:rsid w:val="00F900CD"/>
    <w:rsid w:val="00F9063F"/>
    <w:rsid w:val="00F9102A"/>
    <w:rsid w:val="00F94CAF"/>
    <w:rsid w:val="00F95EB1"/>
    <w:rsid w:val="00FA3604"/>
    <w:rsid w:val="00FA468A"/>
    <w:rsid w:val="00FA5B85"/>
    <w:rsid w:val="00FA7923"/>
    <w:rsid w:val="00FA7E74"/>
    <w:rsid w:val="00FB0971"/>
    <w:rsid w:val="00FB0E01"/>
    <w:rsid w:val="00FB2954"/>
    <w:rsid w:val="00FB4078"/>
    <w:rsid w:val="00FB5169"/>
    <w:rsid w:val="00FB7847"/>
    <w:rsid w:val="00FB7CBC"/>
    <w:rsid w:val="00FC1BE7"/>
    <w:rsid w:val="00FC4B2E"/>
    <w:rsid w:val="00FC647C"/>
    <w:rsid w:val="00FD63A6"/>
    <w:rsid w:val="00FD7F53"/>
    <w:rsid w:val="00FE388B"/>
    <w:rsid w:val="00FE3B5B"/>
    <w:rsid w:val="00FE44D2"/>
    <w:rsid w:val="00FE555A"/>
    <w:rsid w:val="00FE6959"/>
    <w:rsid w:val="00FF0E7F"/>
    <w:rsid w:val="00FF3545"/>
    <w:rsid w:val="00FF40B2"/>
    <w:rsid w:val="00FF53EA"/>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E490"/>
  <w15:chartTrackingRefBased/>
  <w15:docId w15:val="{CD910202-3C1D-43F1-A2B3-AF6D13B1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6703">
      <w:bodyDiv w:val="1"/>
      <w:marLeft w:val="0"/>
      <w:marRight w:val="0"/>
      <w:marTop w:val="0"/>
      <w:marBottom w:val="0"/>
      <w:divBdr>
        <w:top w:val="none" w:sz="0" w:space="0" w:color="auto"/>
        <w:left w:val="none" w:sz="0" w:space="0" w:color="auto"/>
        <w:bottom w:val="none" w:sz="0" w:space="0" w:color="auto"/>
        <w:right w:val="none" w:sz="0" w:space="0" w:color="auto"/>
      </w:divBdr>
    </w:div>
    <w:div w:id="208803972">
      <w:bodyDiv w:val="1"/>
      <w:marLeft w:val="0"/>
      <w:marRight w:val="0"/>
      <w:marTop w:val="0"/>
      <w:marBottom w:val="0"/>
      <w:divBdr>
        <w:top w:val="none" w:sz="0" w:space="0" w:color="auto"/>
        <w:left w:val="none" w:sz="0" w:space="0" w:color="auto"/>
        <w:bottom w:val="none" w:sz="0" w:space="0" w:color="auto"/>
        <w:right w:val="none" w:sz="0" w:space="0" w:color="auto"/>
      </w:divBdr>
    </w:div>
    <w:div w:id="298264068">
      <w:bodyDiv w:val="1"/>
      <w:marLeft w:val="0"/>
      <w:marRight w:val="0"/>
      <w:marTop w:val="0"/>
      <w:marBottom w:val="0"/>
      <w:divBdr>
        <w:top w:val="none" w:sz="0" w:space="0" w:color="auto"/>
        <w:left w:val="none" w:sz="0" w:space="0" w:color="auto"/>
        <w:bottom w:val="none" w:sz="0" w:space="0" w:color="auto"/>
        <w:right w:val="none" w:sz="0" w:space="0" w:color="auto"/>
      </w:divBdr>
    </w:div>
    <w:div w:id="357240075">
      <w:bodyDiv w:val="1"/>
      <w:marLeft w:val="0"/>
      <w:marRight w:val="0"/>
      <w:marTop w:val="0"/>
      <w:marBottom w:val="0"/>
      <w:divBdr>
        <w:top w:val="none" w:sz="0" w:space="0" w:color="auto"/>
        <w:left w:val="none" w:sz="0" w:space="0" w:color="auto"/>
        <w:bottom w:val="none" w:sz="0" w:space="0" w:color="auto"/>
        <w:right w:val="none" w:sz="0" w:space="0" w:color="auto"/>
      </w:divBdr>
    </w:div>
    <w:div w:id="367991301">
      <w:bodyDiv w:val="1"/>
      <w:marLeft w:val="0"/>
      <w:marRight w:val="0"/>
      <w:marTop w:val="0"/>
      <w:marBottom w:val="0"/>
      <w:divBdr>
        <w:top w:val="none" w:sz="0" w:space="0" w:color="auto"/>
        <w:left w:val="none" w:sz="0" w:space="0" w:color="auto"/>
        <w:bottom w:val="none" w:sz="0" w:space="0" w:color="auto"/>
        <w:right w:val="none" w:sz="0" w:space="0" w:color="auto"/>
      </w:divBdr>
    </w:div>
    <w:div w:id="400519004">
      <w:bodyDiv w:val="1"/>
      <w:marLeft w:val="0"/>
      <w:marRight w:val="0"/>
      <w:marTop w:val="0"/>
      <w:marBottom w:val="0"/>
      <w:divBdr>
        <w:top w:val="none" w:sz="0" w:space="0" w:color="auto"/>
        <w:left w:val="none" w:sz="0" w:space="0" w:color="auto"/>
        <w:bottom w:val="none" w:sz="0" w:space="0" w:color="auto"/>
        <w:right w:val="none" w:sz="0" w:space="0" w:color="auto"/>
      </w:divBdr>
    </w:div>
    <w:div w:id="411435220">
      <w:bodyDiv w:val="1"/>
      <w:marLeft w:val="0"/>
      <w:marRight w:val="0"/>
      <w:marTop w:val="0"/>
      <w:marBottom w:val="0"/>
      <w:divBdr>
        <w:top w:val="none" w:sz="0" w:space="0" w:color="auto"/>
        <w:left w:val="none" w:sz="0" w:space="0" w:color="auto"/>
        <w:bottom w:val="none" w:sz="0" w:space="0" w:color="auto"/>
        <w:right w:val="none" w:sz="0" w:space="0" w:color="auto"/>
      </w:divBdr>
    </w:div>
    <w:div w:id="508569263">
      <w:bodyDiv w:val="1"/>
      <w:marLeft w:val="0"/>
      <w:marRight w:val="0"/>
      <w:marTop w:val="0"/>
      <w:marBottom w:val="0"/>
      <w:divBdr>
        <w:top w:val="none" w:sz="0" w:space="0" w:color="auto"/>
        <w:left w:val="none" w:sz="0" w:space="0" w:color="auto"/>
        <w:bottom w:val="none" w:sz="0" w:space="0" w:color="auto"/>
        <w:right w:val="none" w:sz="0" w:space="0" w:color="auto"/>
      </w:divBdr>
    </w:div>
    <w:div w:id="697243049">
      <w:bodyDiv w:val="1"/>
      <w:marLeft w:val="0"/>
      <w:marRight w:val="0"/>
      <w:marTop w:val="0"/>
      <w:marBottom w:val="0"/>
      <w:divBdr>
        <w:top w:val="none" w:sz="0" w:space="0" w:color="auto"/>
        <w:left w:val="none" w:sz="0" w:space="0" w:color="auto"/>
        <w:bottom w:val="none" w:sz="0" w:space="0" w:color="auto"/>
        <w:right w:val="none" w:sz="0" w:space="0" w:color="auto"/>
      </w:divBdr>
    </w:div>
    <w:div w:id="842209133">
      <w:bodyDiv w:val="1"/>
      <w:marLeft w:val="0"/>
      <w:marRight w:val="0"/>
      <w:marTop w:val="0"/>
      <w:marBottom w:val="0"/>
      <w:divBdr>
        <w:top w:val="none" w:sz="0" w:space="0" w:color="auto"/>
        <w:left w:val="none" w:sz="0" w:space="0" w:color="auto"/>
        <w:bottom w:val="none" w:sz="0" w:space="0" w:color="auto"/>
        <w:right w:val="none" w:sz="0" w:space="0" w:color="auto"/>
      </w:divBdr>
    </w:div>
    <w:div w:id="928579996">
      <w:bodyDiv w:val="1"/>
      <w:marLeft w:val="0"/>
      <w:marRight w:val="0"/>
      <w:marTop w:val="0"/>
      <w:marBottom w:val="0"/>
      <w:divBdr>
        <w:top w:val="none" w:sz="0" w:space="0" w:color="auto"/>
        <w:left w:val="none" w:sz="0" w:space="0" w:color="auto"/>
        <w:bottom w:val="none" w:sz="0" w:space="0" w:color="auto"/>
        <w:right w:val="none" w:sz="0" w:space="0" w:color="auto"/>
      </w:divBdr>
    </w:div>
    <w:div w:id="946694030">
      <w:bodyDiv w:val="1"/>
      <w:marLeft w:val="0"/>
      <w:marRight w:val="0"/>
      <w:marTop w:val="0"/>
      <w:marBottom w:val="0"/>
      <w:divBdr>
        <w:top w:val="none" w:sz="0" w:space="0" w:color="auto"/>
        <w:left w:val="none" w:sz="0" w:space="0" w:color="auto"/>
        <w:bottom w:val="none" w:sz="0" w:space="0" w:color="auto"/>
        <w:right w:val="none" w:sz="0" w:space="0" w:color="auto"/>
      </w:divBdr>
    </w:div>
    <w:div w:id="1004943159">
      <w:bodyDiv w:val="1"/>
      <w:marLeft w:val="0"/>
      <w:marRight w:val="0"/>
      <w:marTop w:val="0"/>
      <w:marBottom w:val="0"/>
      <w:divBdr>
        <w:top w:val="none" w:sz="0" w:space="0" w:color="auto"/>
        <w:left w:val="none" w:sz="0" w:space="0" w:color="auto"/>
        <w:bottom w:val="none" w:sz="0" w:space="0" w:color="auto"/>
        <w:right w:val="none" w:sz="0" w:space="0" w:color="auto"/>
      </w:divBdr>
    </w:div>
    <w:div w:id="1062363134">
      <w:bodyDiv w:val="1"/>
      <w:marLeft w:val="0"/>
      <w:marRight w:val="0"/>
      <w:marTop w:val="0"/>
      <w:marBottom w:val="0"/>
      <w:divBdr>
        <w:top w:val="none" w:sz="0" w:space="0" w:color="auto"/>
        <w:left w:val="none" w:sz="0" w:space="0" w:color="auto"/>
        <w:bottom w:val="none" w:sz="0" w:space="0" w:color="auto"/>
        <w:right w:val="none" w:sz="0" w:space="0" w:color="auto"/>
      </w:divBdr>
    </w:div>
    <w:div w:id="1078601931">
      <w:bodyDiv w:val="1"/>
      <w:marLeft w:val="0"/>
      <w:marRight w:val="0"/>
      <w:marTop w:val="0"/>
      <w:marBottom w:val="0"/>
      <w:divBdr>
        <w:top w:val="none" w:sz="0" w:space="0" w:color="auto"/>
        <w:left w:val="none" w:sz="0" w:space="0" w:color="auto"/>
        <w:bottom w:val="none" w:sz="0" w:space="0" w:color="auto"/>
        <w:right w:val="none" w:sz="0" w:space="0" w:color="auto"/>
      </w:divBdr>
    </w:div>
    <w:div w:id="1121921324">
      <w:bodyDiv w:val="1"/>
      <w:marLeft w:val="0"/>
      <w:marRight w:val="0"/>
      <w:marTop w:val="0"/>
      <w:marBottom w:val="0"/>
      <w:divBdr>
        <w:top w:val="none" w:sz="0" w:space="0" w:color="auto"/>
        <w:left w:val="none" w:sz="0" w:space="0" w:color="auto"/>
        <w:bottom w:val="none" w:sz="0" w:space="0" w:color="auto"/>
        <w:right w:val="none" w:sz="0" w:space="0" w:color="auto"/>
      </w:divBdr>
    </w:div>
    <w:div w:id="1127239583">
      <w:bodyDiv w:val="1"/>
      <w:marLeft w:val="0"/>
      <w:marRight w:val="0"/>
      <w:marTop w:val="0"/>
      <w:marBottom w:val="0"/>
      <w:divBdr>
        <w:top w:val="none" w:sz="0" w:space="0" w:color="auto"/>
        <w:left w:val="none" w:sz="0" w:space="0" w:color="auto"/>
        <w:bottom w:val="none" w:sz="0" w:space="0" w:color="auto"/>
        <w:right w:val="none" w:sz="0" w:space="0" w:color="auto"/>
      </w:divBdr>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
    <w:div w:id="1197504466">
      <w:bodyDiv w:val="1"/>
      <w:marLeft w:val="0"/>
      <w:marRight w:val="0"/>
      <w:marTop w:val="0"/>
      <w:marBottom w:val="0"/>
      <w:divBdr>
        <w:top w:val="none" w:sz="0" w:space="0" w:color="auto"/>
        <w:left w:val="none" w:sz="0" w:space="0" w:color="auto"/>
        <w:bottom w:val="none" w:sz="0" w:space="0" w:color="auto"/>
        <w:right w:val="none" w:sz="0" w:space="0" w:color="auto"/>
      </w:divBdr>
    </w:div>
    <w:div w:id="1238251993">
      <w:bodyDiv w:val="1"/>
      <w:marLeft w:val="0"/>
      <w:marRight w:val="0"/>
      <w:marTop w:val="0"/>
      <w:marBottom w:val="0"/>
      <w:divBdr>
        <w:top w:val="none" w:sz="0" w:space="0" w:color="auto"/>
        <w:left w:val="none" w:sz="0" w:space="0" w:color="auto"/>
        <w:bottom w:val="none" w:sz="0" w:space="0" w:color="auto"/>
        <w:right w:val="none" w:sz="0" w:space="0" w:color="auto"/>
      </w:divBdr>
    </w:div>
    <w:div w:id="1358435008">
      <w:bodyDiv w:val="1"/>
      <w:marLeft w:val="0"/>
      <w:marRight w:val="0"/>
      <w:marTop w:val="0"/>
      <w:marBottom w:val="0"/>
      <w:divBdr>
        <w:top w:val="none" w:sz="0" w:space="0" w:color="auto"/>
        <w:left w:val="none" w:sz="0" w:space="0" w:color="auto"/>
        <w:bottom w:val="none" w:sz="0" w:space="0" w:color="auto"/>
        <w:right w:val="none" w:sz="0" w:space="0" w:color="auto"/>
      </w:divBdr>
    </w:div>
    <w:div w:id="1449592524">
      <w:bodyDiv w:val="1"/>
      <w:marLeft w:val="0"/>
      <w:marRight w:val="0"/>
      <w:marTop w:val="0"/>
      <w:marBottom w:val="0"/>
      <w:divBdr>
        <w:top w:val="none" w:sz="0" w:space="0" w:color="auto"/>
        <w:left w:val="none" w:sz="0" w:space="0" w:color="auto"/>
        <w:bottom w:val="none" w:sz="0" w:space="0" w:color="auto"/>
        <w:right w:val="none" w:sz="0" w:space="0" w:color="auto"/>
      </w:divBdr>
    </w:div>
    <w:div w:id="1487211639">
      <w:bodyDiv w:val="1"/>
      <w:marLeft w:val="0"/>
      <w:marRight w:val="0"/>
      <w:marTop w:val="0"/>
      <w:marBottom w:val="0"/>
      <w:divBdr>
        <w:top w:val="none" w:sz="0" w:space="0" w:color="auto"/>
        <w:left w:val="none" w:sz="0" w:space="0" w:color="auto"/>
        <w:bottom w:val="none" w:sz="0" w:space="0" w:color="auto"/>
        <w:right w:val="none" w:sz="0" w:space="0" w:color="auto"/>
      </w:divBdr>
    </w:div>
    <w:div w:id="1490444583">
      <w:bodyDiv w:val="1"/>
      <w:marLeft w:val="0"/>
      <w:marRight w:val="0"/>
      <w:marTop w:val="0"/>
      <w:marBottom w:val="0"/>
      <w:divBdr>
        <w:top w:val="none" w:sz="0" w:space="0" w:color="auto"/>
        <w:left w:val="none" w:sz="0" w:space="0" w:color="auto"/>
        <w:bottom w:val="none" w:sz="0" w:space="0" w:color="auto"/>
        <w:right w:val="none" w:sz="0" w:space="0" w:color="auto"/>
      </w:divBdr>
    </w:div>
    <w:div w:id="1569609109">
      <w:bodyDiv w:val="1"/>
      <w:marLeft w:val="0"/>
      <w:marRight w:val="0"/>
      <w:marTop w:val="0"/>
      <w:marBottom w:val="0"/>
      <w:divBdr>
        <w:top w:val="none" w:sz="0" w:space="0" w:color="auto"/>
        <w:left w:val="none" w:sz="0" w:space="0" w:color="auto"/>
        <w:bottom w:val="none" w:sz="0" w:space="0" w:color="auto"/>
        <w:right w:val="none" w:sz="0" w:space="0" w:color="auto"/>
      </w:divBdr>
    </w:div>
    <w:div w:id="1581713903">
      <w:bodyDiv w:val="1"/>
      <w:marLeft w:val="0"/>
      <w:marRight w:val="0"/>
      <w:marTop w:val="0"/>
      <w:marBottom w:val="0"/>
      <w:divBdr>
        <w:top w:val="none" w:sz="0" w:space="0" w:color="auto"/>
        <w:left w:val="none" w:sz="0" w:space="0" w:color="auto"/>
        <w:bottom w:val="none" w:sz="0" w:space="0" w:color="auto"/>
        <w:right w:val="none" w:sz="0" w:space="0" w:color="auto"/>
      </w:divBdr>
    </w:div>
    <w:div w:id="1584073628">
      <w:bodyDiv w:val="1"/>
      <w:marLeft w:val="0"/>
      <w:marRight w:val="0"/>
      <w:marTop w:val="0"/>
      <w:marBottom w:val="0"/>
      <w:divBdr>
        <w:top w:val="none" w:sz="0" w:space="0" w:color="auto"/>
        <w:left w:val="none" w:sz="0" w:space="0" w:color="auto"/>
        <w:bottom w:val="none" w:sz="0" w:space="0" w:color="auto"/>
        <w:right w:val="none" w:sz="0" w:space="0" w:color="auto"/>
      </w:divBdr>
    </w:div>
    <w:div w:id="1700546255">
      <w:bodyDiv w:val="1"/>
      <w:marLeft w:val="0"/>
      <w:marRight w:val="0"/>
      <w:marTop w:val="0"/>
      <w:marBottom w:val="0"/>
      <w:divBdr>
        <w:top w:val="none" w:sz="0" w:space="0" w:color="auto"/>
        <w:left w:val="none" w:sz="0" w:space="0" w:color="auto"/>
        <w:bottom w:val="none" w:sz="0" w:space="0" w:color="auto"/>
        <w:right w:val="none" w:sz="0" w:space="0" w:color="auto"/>
      </w:divBdr>
    </w:div>
    <w:div w:id="1770197987">
      <w:bodyDiv w:val="1"/>
      <w:marLeft w:val="0"/>
      <w:marRight w:val="0"/>
      <w:marTop w:val="0"/>
      <w:marBottom w:val="0"/>
      <w:divBdr>
        <w:top w:val="none" w:sz="0" w:space="0" w:color="auto"/>
        <w:left w:val="none" w:sz="0" w:space="0" w:color="auto"/>
        <w:bottom w:val="none" w:sz="0" w:space="0" w:color="auto"/>
        <w:right w:val="none" w:sz="0" w:space="0" w:color="auto"/>
      </w:divBdr>
    </w:div>
    <w:div w:id="1776439849">
      <w:bodyDiv w:val="1"/>
      <w:marLeft w:val="0"/>
      <w:marRight w:val="0"/>
      <w:marTop w:val="0"/>
      <w:marBottom w:val="0"/>
      <w:divBdr>
        <w:top w:val="none" w:sz="0" w:space="0" w:color="auto"/>
        <w:left w:val="none" w:sz="0" w:space="0" w:color="auto"/>
        <w:bottom w:val="none" w:sz="0" w:space="0" w:color="auto"/>
        <w:right w:val="none" w:sz="0" w:space="0" w:color="auto"/>
      </w:divBdr>
    </w:div>
    <w:div w:id="1962612447">
      <w:bodyDiv w:val="1"/>
      <w:marLeft w:val="0"/>
      <w:marRight w:val="0"/>
      <w:marTop w:val="0"/>
      <w:marBottom w:val="0"/>
      <w:divBdr>
        <w:top w:val="none" w:sz="0" w:space="0" w:color="auto"/>
        <w:left w:val="none" w:sz="0" w:space="0" w:color="auto"/>
        <w:bottom w:val="none" w:sz="0" w:space="0" w:color="auto"/>
        <w:right w:val="none" w:sz="0" w:space="0" w:color="auto"/>
      </w:divBdr>
    </w:div>
    <w:div w:id="2046321936">
      <w:bodyDiv w:val="1"/>
      <w:marLeft w:val="0"/>
      <w:marRight w:val="0"/>
      <w:marTop w:val="0"/>
      <w:marBottom w:val="0"/>
      <w:divBdr>
        <w:top w:val="none" w:sz="0" w:space="0" w:color="auto"/>
        <w:left w:val="none" w:sz="0" w:space="0" w:color="auto"/>
        <w:bottom w:val="none" w:sz="0" w:space="0" w:color="auto"/>
        <w:right w:val="none" w:sz="0" w:space="0" w:color="auto"/>
      </w:divBdr>
    </w:div>
    <w:div w:id="2087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user</cp:lastModifiedBy>
  <cp:revision>2</cp:revision>
  <cp:lastPrinted>2023-05-13T07:32:00Z</cp:lastPrinted>
  <dcterms:created xsi:type="dcterms:W3CDTF">2023-05-15T06:56:00Z</dcterms:created>
  <dcterms:modified xsi:type="dcterms:W3CDTF">2023-05-15T06:56:00Z</dcterms:modified>
</cp:coreProperties>
</file>