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DA" w:rsidRPr="002A3241" w:rsidRDefault="002A3241" w:rsidP="002A3241">
      <w:pPr>
        <w:spacing w:line="360" w:lineRule="auto"/>
        <w:jc w:val="center"/>
        <w:rPr>
          <w:rFonts w:asciiTheme="majorHAnsi" w:hAnsiTheme="majorHAnsi" w:cstheme="majorHAnsi"/>
          <w:b/>
          <w:sz w:val="28"/>
          <w:szCs w:val="28"/>
        </w:rPr>
      </w:pPr>
      <w:r w:rsidRPr="002A3241">
        <w:rPr>
          <w:rFonts w:asciiTheme="majorHAnsi" w:hAnsiTheme="majorHAnsi" w:cstheme="majorHAnsi"/>
          <w:b/>
          <w:sz w:val="28"/>
          <w:szCs w:val="28"/>
        </w:rPr>
        <w:t>TUẦ</w:t>
      </w:r>
      <w:r w:rsidR="00D97307">
        <w:rPr>
          <w:rFonts w:asciiTheme="majorHAnsi" w:hAnsiTheme="majorHAnsi" w:cstheme="majorHAnsi"/>
          <w:b/>
          <w:sz w:val="28"/>
          <w:szCs w:val="28"/>
        </w:rPr>
        <w:t>N 2 – THÁNG 9</w:t>
      </w:r>
      <w:bookmarkStart w:id="0" w:name="_GoBack"/>
      <w:bookmarkEnd w:id="0"/>
    </w:p>
    <w:p w:rsidR="002A3241" w:rsidRPr="002A3241" w:rsidRDefault="002A3241" w:rsidP="002A3241">
      <w:pPr>
        <w:spacing w:line="360" w:lineRule="auto"/>
        <w:jc w:val="center"/>
        <w:rPr>
          <w:rFonts w:asciiTheme="majorHAnsi" w:hAnsiTheme="majorHAnsi" w:cstheme="majorHAnsi"/>
          <w:b/>
          <w:sz w:val="28"/>
          <w:szCs w:val="28"/>
        </w:rPr>
      </w:pPr>
      <w:r w:rsidRPr="002A3241">
        <w:rPr>
          <w:rFonts w:asciiTheme="majorHAnsi" w:hAnsiTheme="majorHAnsi" w:cstheme="majorHAnsi"/>
          <w:b/>
          <w:sz w:val="28"/>
          <w:szCs w:val="28"/>
        </w:rPr>
        <w:t>BÀI 2: NGUYÊN TỬ</w:t>
      </w:r>
    </w:p>
    <w:p w:rsidR="002A3241" w:rsidRPr="002A3241" w:rsidRDefault="002A3241" w:rsidP="002A3241">
      <w:pPr>
        <w:spacing w:line="360" w:lineRule="auto"/>
        <w:jc w:val="center"/>
        <w:rPr>
          <w:rFonts w:asciiTheme="majorHAnsi" w:hAnsiTheme="majorHAnsi" w:cstheme="majorHAnsi"/>
          <w:sz w:val="28"/>
          <w:szCs w:val="28"/>
        </w:rPr>
      </w:pPr>
      <w:r w:rsidRPr="002A3241">
        <w:rPr>
          <w:rFonts w:asciiTheme="majorHAnsi" w:hAnsiTheme="majorHAnsi" w:cstheme="majorHAnsi"/>
          <w:b/>
          <w:sz w:val="28"/>
          <w:szCs w:val="28"/>
        </w:rPr>
        <w:t>NỘI DUNG BÀI HỌC</w:t>
      </w:r>
    </w:p>
    <w:p w:rsidR="002A3241" w:rsidRPr="002A3241" w:rsidRDefault="002A3241" w:rsidP="002A3241">
      <w:pPr>
        <w:pStyle w:val="BodyText"/>
        <w:widowControl w:val="0"/>
        <w:tabs>
          <w:tab w:val="left" w:pos="894"/>
        </w:tabs>
        <w:spacing w:after="0" w:line="360" w:lineRule="auto"/>
        <w:ind w:left="-567" w:right="-613"/>
        <w:rPr>
          <w:rFonts w:asciiTheme="majorHAnsi" w:hAnsiTheme="majorHAnsi" w:cstheme="majorHAnsi"/>
          <w:b/>
          <w:bCs/>
          <w:sz w:val="28"/>
          <w:szCs w:val="28"/>
          <w:shd w:val="clear" w:color="auto" w:fill="FFFFFF"/>
          <w:lang w:val="de-DE"/>
        </w:rPr>
      </w:pPr>
      <w:r w:rsidRPr="002A3241">
        <w:rPr>
          <w:rFonts w:asciiTheme="majorHAnsi" w:hAnsiTheme="majorHAnsi" w:cstheme="majorHAnsi"/>
          <w:b/>
          <w:bCs/>
          <w:sz w:val="28"/>
          <w:szCs w:val="28"/>
          <w:shd w:val="clear" w:color="auto" w:fill="FFFFFF"/>
          <w:lang w:val="de-DE"/>
        </w:rPr>
        <w:t>1. MÔ HÌNH NGUYÊN TỬ RUTHERFORD – BOHR</w:t>
      </w:r>
    </w:p>
    <w:p w:rsidR="002A3241" w:rsidRPr="002A3241" w:rsidRDefault="002A3241" w:rsidP="002A3241">
      <w:pPr>
        <w:spacing w:after="0" w:line="360" w:lineRule="auto"/>
        <w:ind w:left="-567" w:right="-613"/>
        <w:rPr>
          <w:rFonts w:asciiTheme="majorHAnsi" w:eastAsia="Calibri" w:hAnsiTheme="majorHAnsi" w:cstheme="majorHAnsi"/>
          <w:b/>
          <w:sz w:val="28"/>
          <w:szCs w:val="28"/>
          <w:lang w:val="de-DE"/>
        </w:rPr>
      </w:pPr>
      <w:r w:rsidRPr="002A3241">
        <w:rPr>
          <w:rFonts w:asciiTheme="majorHAnsi" w:eastAsia="Calibri" w:hAnsiTheme="majorHAnsi" w:cstheme="majorHAnsi"/>
          <w:b/>
          <w:sz w:val="28"/>
          <w:szCs w:val="28"/>
          <w:lang w:val="de-DE"/>
        </w:rPr>
        <w:t>a.</w:t>
      </w:r>
      <w:r w:rsidRPr="002A3241">
        <w:rPr>
          <w:rFonts w:asciiTheme="majorHAnsi" w:eastAsia="Times New Roman" w:hAnsiTheme="majorHAnsi" w:cstheme="majorHAnsi"/>
          <w:b/>
          <w:bCs/>
          <w:sz w:val="28"/>
          <w:szCs w:val="28"/>
          <w:shd w:val="clear" w:color="auto" w:fill="FFFFFF"/>
          <w:lang w:val="de-DE"/>
        </w:rPr>
        <w:t xml:space="preserve"> Tìm hiểu sơ lược về nguyên tử</w:t>
      </w:r>
    </w:p>
    <w:p w:rsidR="002A3241" w:rsidRPr="002A3241" w:rsidRDefault="002A3241" w:rsidP="002A3241">
      <w:pPr>
        <w:spacing w:after="0" w:line="360" w:lineRule="auto"/>
        <w:ind w:left="-567" w:right="-613"/>
        <w:rPr>
          <w:rFonts w:asciiTheme="majorHAnsi" w:eastAsia="Calibri" w:hAnsiTheme="majorHAnsi" w:cstheme="majorHAnsi"/>
          <w:sz w:val="28"/>
          <w:szCs w:val="28"/>
          <w:lang w:val="de-DE"/>
        </w:rPr>
      </w:pPr>
      <w:r w:rsidRPr="002A3241">
        <w:rPr>
          <w:rFonts w:asciiTheme="majorHAnsi" w:eastAsia="Calibri" w:hAnsiTheme="majorHAnsi" w:cstheme="majorHAnsi"/>
          <w:sz w:val="28"/>
          <w:szCs w:val="28"/>
          <w:lang w:val="de-DE"/>
        </w:rPr>
        <w:t>- Nguyên tử có kích thước vô cùng nhỏ, tạo nên các chất</w:t>
      </w:r>
    </w:p>
    <w:p w:rsidR="002A3241" w:rsidRPr="002A3241" w:rsidRDefault="002A3241" w:rsidP="002A3241">
      <w:pPr>
        <w:spacing w:after="0" w:line="360" w:lineRule="auto"/>
        <w:ind w:left="-567" w:right="-613"/>
        <w:rPr>
          <w:rFonts w:asciiTheme="majorHAnsi" w:eastAsia="Calibri" w:hAnsiTheme="majorHAnsi" w:cstheme="majorHAnsi"/>
          <w:b/>
          <w:sz w:val="28"/>
          <w:szCs w:val="28"/>
        </w:rPr>
      </w:pPr>
      <w:r w:rsidRPr="002A3241">
        <w:rPr>
          <w:rFonts w:asciiTheme="majorHAnsi" w:hAnsiTheme="majorHAnsi" w:cstheme="majorHAnsi"/>
          <w:b/>
          <w:bCs/>
          <w:sz w:val="28"/>
          <w:szCs w:val="28"/>
          <w:shd w:val="clear" w:color="auto" w:fill="FFFFFF"/>
        </w:rPr>
        <w:t xml:space="preserve">b. </w:t>
      </w:r>
      <w:r w:rsidRPr="002A3241">
        <w:rPr>
          <w:rFonts w:asciiTheme="majorHAnsi" w:eastAsia="Calibri" w:hAnsiTheme="majorHAnsi" w:cstheme="majorHAnsi"/>
          <w:b/>
          <w:sz w:val="28"/>
          <w:szCs w:val="28"/>
        </w:rPr>
        <w:t>Khái quát về mô hình nguyên tử</w:t>
      </w:r>
    </w:p>
    <w:p w:rsidR="002A3241" w:rsidRPr="002A3241" w:rsidRDefault="002A3241" w:rsidP="002A3241">
      <w:pPr>
        <w:pStyle w:val="BodyText"/>
        <w:spacing w:after="0" w:line="360" w:lineRule="auto"/>
        <w:ind w:left="-567" w:right="-613"/>
        <w:jc w:val="both"/>
        <w:rPr>
          <w:rStyle w:val="fontstyle01"/>
          <w:rFonts w:asciiTheme="majorHAnsi" w:eastAsia="Segoe UI" w:hAnsiTheme="majorHAnsi" w:cstheme="majorHAnsi"/>
          <w:lang w:val="vi-VN"/>
        </w:rPr>
      </w:pPr>
      <w:r w:rsidRPr="002A3241">
        <w:rPr>
          <w:rStyle w:val="fontstyle01"/>
          <w:rFonts w:asciiTheme="majorHAnsi" w:eastAsia="Segoe UI" w:hAnsiTheme="majorHAnsi" w:cstheme="majorHAnsi"/>
          <w:lang w:val="vi-VN"/>
        </w:rPr>
        <w:t xml:space="preserve">- </w:t>
      </w:r>
      <w:r w:rsidRPr="002A3241">
        <w:rPr>
          <w:rStyle w:val="fontstyle01"/>
          <w:rFonts w:asciiTheme="majorHAnsi" w:eastAsia="Segoe UI" w:hAnsiTheme="majorHAnsi" w:cstheme="majorHAnsi"/>
          <w:b/>
          <w:lang w:val="vi-VN"/>
        </w:rPr>
        <w:t>Mô hình Rutherford – Bohr:</w:t>
      </w:r>
      <w:r w:rsidRPr="002A3241">
        <w:rPr>
          <w:rStyle w:val="fontstyle01"/>
          <w:rFonts w:asciiTheme="majorHAnsi" w:eastAsia="Segoe UI" w:hAnsiTheme="majorHAnsi" w:cstheme="majorHAnsi"/>
          <w:lang w:val="vi-VN"/>
        </w:rPr>
        <w:t xml:space="preserve"> Trong nguyên tử, các electron ở vỏ được sắp xếp thành từng lớp và chuyển động xung quanh hạt nhân theo những quỹ đạo tương tự như các hành tinh quay quanh Mặt Trời.</w:t>
      </w:r>
    </w:p>
    <w:p w:rsidR="002A3241" w:rsidRPr="002A3241" w:rsidRDefault="002A3241" w:rsidP="002A3241">
      <w:pPr>
        <w:pStyle w:val="BodyText"/>
        <w:spacing w:after="0" w:line="360" w:lineRule="auto"/>
        <w:ind w:left="-567" w:right="-613"/>
        <w:jc w:val="both"/>
        <w:rPr>
          <w:rStyle w:val="fontstyle01"/>
          <w:rFonts w:asciiTheme="majorHAnsi" w:eastAsia="Segoe UI" w:hAnsiTheme="majorHAnsi" w:cstheme="majorHAnsi"/>
          <w:lang w:val="vi-VN"/>
        </w:rPr>
      </w:pPr>
      <w:r w:rsidRPr="002A3241">
        <w:rPr>
          <w:rStyle w:val="fontstyle01"/>
          <w:rFonts w:asciiTheme="majorHAnsi" w:eastAsia="Segoe UI" w:hAnsiTheme="majorHAnsi" w:cstheme="majorHAnsi"/>
          <w:b/>
          <w:lang w:val="vi-VN"/>
        </w:rPr>
        <w:t>- Nguyên tử trung hòa về điện:</w:t>
      </w:r>
      <w:r w:rsidRPr="002A3241">
        <w:rPr>
          <w:rStyle w:val="fontstyle01"/>
          <w:rFonts w:asciiTheme="majorHAnsi" w:eastAsia="Segoe UI" w:hAnsiTheme="majorHAnsi" w:cstheme="majorHAnsi"/>
          <w:lang w:val="vi-VN"/>
        </w:rPr>
        <w:t xml:space="preserve"> Trong nguyên tử, số proton bằng số electron</w:t>
      </w:r>
    </w:p>
    <w:p w:rsidR="002A3241" w:rsidRPr="002A3241" w:rsidRDefault="002A3241" w:rsidP="002A3241">
      <w:pPr>
        <w:widowControl w:val="0"/>
        <w:spacing w:after="0" w:line="360" w:lineRule="auto"/>
        <w:ind w:left="-567" w:right="-613"/>
        <w:rPr>
          <w:rFonts w:asciiTheme="majorHAnsi" w:eastAsia="Arial" w:hAnsiTheme="majorHAnsi" w:cstheme="majorHAnsi"/>
          <w:b/>
          <w:sz w:val="28"/>
          <w:szCs w:val="28"/>
        </w:rPr>
      </w:pPr>
      <w:r w:rsidRPr="002A3241">
        <w:rPr>
          <w:rFonts w:asciiTheme="majorHAnsi" w:eastAsia="Arial" w:hAnsiTheme="majorHAnsi" w:cstheme="majorHAnsi"/>
          <w:b/>
          <w:sz w:val="28"/>
          <w:szCs w:val="28"/>
        </w:rPr>
        <w:t>2. KHỐI LƯỢNG NGUYÊN TỬ</w:t>
      </w:r>
    </w:p>
    <w:p w:rsidR="002A3241" w:rsidRDefault="002A3241" w:rsidP="002A3241">
      <w:pPr>
        <w:spacing w:after="0" w:line="360" w:lineRule="auto"/>
        <w:ind w:left="-567" w:right="-613"/>
        <w:rPr>
          <w:rFonts w:asciiTheme="majorHAnsi" w:eastAsia="Arial" w:hAnsiTheme="majorHAnsi" w:cstheme="majorHAnsi"/>
          <w:sz w:val="28"/>
          <w:szCs w:val="28"/>
        </w:rPr>
      </w:pPr>
      <w:r w:rsidRPr="002A3241">
        <w:rPr>
          <w:rFonts w:asciiTheme="majorHAnsi" w:eastAsia="Arial" w:hAnsiTheme="majorHAnsi" w:cstheme="majorHAnsi"/>
          <w:sz w:val="28"/>
          <w:szCs w:val="28"/>
        </w:rPr>
        <w:t>Khối lượng nguyên tử là khối lượng của một nguyên tử, được tính bằng đơn vị quốc tế amu</w:t>
      </w:r>
    </w:p>
    <w:p w:rsidR="002A3241" w:rsidRDefault="002A3241" w:rsidP="002A3241">
      <w:pPr>
        <w:spacing w:after="0" w:line="360" w:lineRule="auto"/>
        <w:ind w:left="-567" w:right="-613"/>
        <w:jc w:val="center"/>
        <w:rPr>
          <w:rFonts w:asciiTheme="majorHAnsi" w:eastAsia="Arial" w:hAnsiTheme="majorHAnsi" w:cstheme="majorHAnsi"/>
          <w:sz w:val="28"/>
          <w:szCs w:val="28"/>
        </w:rPr>
      </w:pPr>
      <w:r>
        <w:rPr>
          <w:rFonts w:asciiTheme="majorHAnsi" w:eastAsia="Arial" w:hAnsiTheme="majorHAnsi" w:cstheme="majorHAnsi"/>
          <w:sz w:val="28"/>
          <w:szCs w:val="28"/>
        </w:rPr>
        <w:t>BÀI TẬP</w:t>
      </w:r>
    </w:p>
    <w:p w:rsidR="002A3241" w:rsidRPr="002A3241" w:rsidRDefault="002A3241" w:rsidP="002A3241">
      <w:pPr>
        <w:pStyle w:val="NormalWeb"/>
        <w:widowControl w:val="0"/>
        <w:spacing w:before="0" w:beforeAutospacing="0" w:after="0" w:afterAutospacing="0" w:line="360" w:lineRule="auto"/>
        <w:ind w:left="-450" w:right="-270"/>
        <w:jc w:val="both"/>
        <w:rPr>
          <w:color w:val="000000" w:themeColor="text1"/>
          <w:sz w:val="26"/>
          <w:szCs w:val="26"/>
          <w:shd w:val="clear" w:color="auto" w:fill="FFFFFF"/>
          <w:lang w:val="vi-VN"/>
        </w:rPr>
      </w:pPr>
      <w:r>
        <w:rPr>
          <w:b/>
          <w:color w:val="000000" w:themeColor="text1"/>
          <w:sz w:val="26"/>
          <w:szCs w:val="26"/>
          <w:lang w:val="vi-VN"/>
        </w:rPr>
        <w:t>2</w:t>
      </w:r>
      <w:r w:rsidRPr="002A3241">
        <w:rPr>
          <w:b/>
          <w:color w:val="000000" w:themeColor="text1"/>
          <w:sz w:val="26"/>
          <w:szCs w:val="26"/>
          <w:lang w:val="vi-VN"/>
        </w:rPr>
        <w:t>.</w:t>
      </w:r>
      <w:r>
        <w:rPr>
          <w:b/>
          <w:color w:val="000000" w:themeColor="text1"/>
          <w:sz w:val="26"/>
          <w:szCs w:val="26"/>
          <w:lang w:val="vi-VN"/>
        </w:rPr>
        <w:t>1.</w:t>
      </w:r>
      <w:r w:rsidRPr="002A3241">
        <w:rPr>
          <w:color w:val="000000" w:themeColor="text1"/>
          <w:sz w:val="26"/>
          <w:szCs w:val="26"/>
          <w:lang w:val="vi-VN"/>
        </w:rPr>
        <w:t xml:space="preserve"> </w:t>
      </w:r>
      <w:r w:rsidRPr="002A3241">
        <w:rPr>
          <w:color w:val="000000" w:themeColor="text1"/>
          <w:sz w:val="26"/>
          <w:szCs w:val="26"/>
          <w:shd w:val="clear" w:color="auto" w:fill="FFFFFF"/>
          <w:lang w:val="vi-VN"/>
        </w:rPr>
        <w:t>Aluminium là kim loại có nhiều ứng dụng trong thực tiễn, được dùng làm dây dẫn điện, chế tạo các thiết bị, máy móc trong công nghiệp và nhiều đồ dùng sinh hoạt. Cho biết tổng số hạt trong hạt nhân nguyên tử aluminium là 27, số đơn vị điện tích hạt nhân là 13. Nêu cách tính số hạt mỗi loại trong nguyên tử aluminium và cho biết điện tích hạt nhân của aluminium.</w:t>
      </w:r>
    </w:p>
    <w:p w:rsidR="002A3241" w:rsidRPr="002A3241" w:rsidRDefault="002A3241" w:rsidP="002A3241">
      <w:pPr>
        <w:pStyle w:val="NormalWeb"/>
        <w:widowControl w:val="0"/>
        <w:spacing w:before="0" w:beforeAutospacing="0" w:after="0" w:afterAutospacing="0" w:line="360" w:lineRule="auto"/>
        <w:ind w:left="-450" w:right="-270"/>
        <w:jc w:val="both"/>
        <w:rPr>
          <w:color w:val="000000" w:themeColor="text1"/>
          <w:sz w:val="26"/>
          <w:szCs w:val="26"/>
          <w:lang w:val="vi-VN"/>
        </w:rPr>
      </w:pPr>
      <w:r w:rsidRPr="002A3241">
        <w:rPr>
          <w:b/>
          <w:color w:val="000000" w:themeColor="text1"/>
          <w:sz w:val="26"/>
          <w:szCs w:val="26"/>
          <w:shd w:val="clear" w:color="auto" w:fill="FFFFFF"/>
          <w:lang w:val="vi-VN"/>
        </w:rPr>
        <w:t>2.</w:t>
      </w:r>
      <w:r>
        <w:rPr>
          <w:b/>
          <w:color w:val="000000" w:themeColor="text1"/>
          <w:sz w:val="26"/>
          <w:szCs w:val="26"/>
          <w:shd w:val="clear" w:color="auto" w:fill="FFFFFF"/>
          <w:lang w:val="vi-VN"/>
        </w:rPr>
        <w:t>2</w:t>
      </w:r>
      <w:r w:rsidRPr="002A3241">
        <w:rPr>
          <w:b/>
          <w:color w:val="000000" w:themeColor="text1"/>
          <w:sz w:val="26"/>
          <w:szCs w:val="26"/>
          <w:shd w:val="clear" w:color="auto" w:fill="FFFFFF"/>
          <w:lang w:val="vi-VN"/>
        </w:rPr>
        <w:t>.</w:t>
      </w:r>
      <w:r w:rsidRPr="002A3241">
        <w:rPr>
          <w:color w:val="000000" w:themeColor="text1"/>
          <w:sz w:val="26"/>
          <w:szCs w:val="26"/>
          <w:shd w:val="clear" w:color="auto" w:fill="FFFFFF"/>
          <w:lang w:val="vi-VN"/>
        </w:rPr>
        <w:t xml:space="preserve"> Cho biết nguyên tử sulfur (lưu huỳnh) có 16 electron. Hỏi nguyên tử sulfur có bao nhiêu proton? Hãy chứng minh nguyên tử sulfur trung hòa về điện.</w:t>
      </w:r>
    </w:p>
    <w:p w:rsidR="002A3241" w:rsidRPr="00652EA3" w:rsidRDefault="002A3241" w:rsidP="002A3241">
      <w:pPr>
        <w:widowControl w:val="0"/>
        <w:shd w:val="clear" w:color="auto" w:fill="FFFFFF"/>
        <w:spacing w:after="0" w:line="360" w:lineRule="auto"/>
        <w:ind w:left="-450" w:right="-27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color w:val="000000" w:themeColor="text1"/>
          <w:sz w:val="26"/>
          <w:szCs w:val="26"/>
        </w:rPr>
        <w:t>2.</w:t>
      </w:r>
      <w:r>
        <w:rPr>
          <w:rFonts w:ascii="Times New Roman" w:eastAsia="Times New Roman" w:hAnsi="Times New Roman" w:cs="Times New Roman"/>
          <w:b/>
          <w:color w:val="000000" w:themeColor="text1"/>
          <w:sz w:val="26"/>
          <w:szCs w:val="26"/>
        </w:rPr>
        <w:t>3</w:t>
      </w:r>
      <w:r w:rsidRPr="00652EA3">
        <w:rPr>
          <w:rFonts w:ascii="Times New Roman" w:eastAsia="Times New Roman" w:hAnsi="Times New Roman" w:cs="Times New Roman"/>
          <w:b/>
          <w:color w:val="000000" w:themeColor="text1"/>
          <w:sz w:val="26"/>
          <w:szCs w:val="26"/>
        </w:rPr>
        <w:t>.</w:t>
      </w:r>
      <w:r w:rsidRPr="00652EA3">
        <w:rPr>
          <w:rFonts w:ascii="Times New Roman" w:eastAsia="Times New Roman" w:hAnsi="Times New Roman" w:cs="Times New Roman"/>
          <w:color w:val="000000" w:themeColor="text1"/>
          <w:sz w:val="26"/>
          <w:szCs w:val="26"/>
        </w:rPr>
        <w:t xml:space="preserve"> Nguyên tử lithium có 3 proton.</w:t>
      </w:r>
    </w:p>
    <w:p w:rsidR="002A3241" w:rsidRPr="00652EA3" w:rsidRDefault="002A3241" w:rsidP="002A3241">
      <w:pPr>
        <w:widowControl w:val="0"/>
        <w:shd w:val="clear" w:color="auto" w:fill="FFFFFF"/>
        <w:spacing w:after="0" w:line="360" w:lineRule="auto"/>
        <w:ind w:left="-450" w:right="-27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a) </w:t>
      </w:r>
      <w:r w:rsidRPr="00652EA3">
        <w:rPr>
          <w:rFonts w:ascii="Times New Roman" w:eastAsia="Times New Roman" w:hAnsi="Times New Roman" w:cs="Times New Roman"/>
          <w:color w:val="000000" w:themeColor="text1"/>
          <w:sz w:val="26"/>
          <w:szCs w:val="26"/>
        </w:rPr>
        <w:t>Có bao nhiêu electron trong nguyên tử lithium?</w:t>
      </w:r>
    </w:p>
    <w:p w:rsidR="002A3241" w:rsidRPr="00652EA3" w:rsidRDefault="002A3241" w:rsidP="002A3241">
      <w:pPr>
        <w:widowControl w:val="0"/>
        <w:shd w:val="clear" w:color="auto" w:fill="FFFFFF"/>
        <w:spacing w:after="0" w:line="360" w:lineRule="auto"/>
        <w:ind w:left="-450" w:right="-27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b)</w:t>
      </w:r>
      <w:r w:rsidRPr="00652EA3">
        <w:rPr>
          <w:rFonts w:ascii="Times New Roman" w:eastAsia="Times New Roman" w:hAnsi="Times New Roman" w:cs="Times New Roman"/>
          <w:color w:val="000000" w:themeColor="text1"/>
          <w:sz w:val="26"/>
          <w:szCs w:val="26"/>
        </w:rPr>
        <w:t> Biết hạt nhân nguyên tử lithium có 4 neutron, tính khối lượng nguyên tử của lithium theo đơn vị amu.</w:t>
      </w:r>
    </w:p>
    <w:p w:rsidR="002A3241" w:rsidRPr="00652EA3" w:rsidRDefault="002A3241" w:rsidP="002A3241">
      <w:pPr>
        <w:pStyle w:val="NormalWeb"/>
        <w:widowControl w:val="0"/>
        <w:spacing w:before="0" w:beforeAutospacing="0" w:after="0" w:afterAutospacing="0" w:line="360" w:lineRule="auto"/>
        <w:ind w:left="-450" w:right="-270"/>
        <w:jc w:val="both"/>
        <w:rPr>
          <w:color w:val="000000" w:themeColor="text1"/>
          <w:sz w:val="26"/>
          <w:szCs w:val="26"/>
          <w:shd w:val="clear" w:color="auto" w:fill="FFFFFF"/>
        </w:rPr>
      </w:pPr>
      <w:r>
        <w:rPr>
          <w:b/>
          <w:color w:val="000000" w:themeColor="text1"/>
          <w:sz w:val="26"/>
          <w:szCs w:val="26"/>
          <w:lang w:val="vi-VN"/>
        </w:rPr>
        <w:t>2.4</w:t>
      </w:r>
      <w:r w:rsidRPr="002A3241">
        <w:rPr>
          <w:b/>
          <w:color w:val="000000" w:themeColor="text1"/>
          <w:sz w:val="26"/>
          <w:szCs w:val="26"/>
          <w:lang w:val="vi-VN"/>
        </w:rPr>
        <w:t>.</w:t>
      </w:r>
      <w:r w:rsidRPr="002A3241">
        <w:rPr>
          <w:color w:val="000000" w:themeColor="text1"/>
          <w:sz w:val="26"/>
          <w:szCs w:val="26"/>
          <w:lang w:val="vi-VN"/>
        </w:rPr>
        <w:t xml:space="preserve"> Trong hạt nhân của nguyên tố silicon có 14 proton, vỏ nguyên tử silicon có 3 lớp electron. </w:t>
      </w:r>
      <w:r w:rsidRPr="00652EA3">
        <w:rPr>
          <w:color w:val="000000" w:themeColor="text1"/>
          <w:sz w:val="26"/>
          <w:szCs w:val="26"/>
          <w:shd w:val="clear" w:color="auto" w:fill="FFFFFF"/>
        </w:rPr>
        <w:t xml:space="preserve">Hãy vẽ mô hình nguyên tử </w:t>
      </w:r>
      <w:r w:rsidRPr="00652EA3">
        <w:rPr>
          <w:color w:val="000000" w:themeColor="text1"/>
          <w:sz w:val="26"/>
          <w:szCs w:val="26"/>
        </w:rPr>
        <w:t>silicon</w:t>
      </w:r>
      <w:r w:rsidRPr="00652EA3">
        <w:rPr>
          <w:color w:val="000000" w:themeColor="text1"/>
          <w:sz w:val="26"/>
          <w:szCs w:val="26"/>
          <w:shd w:val="clear" w:color="auto" w:fill="FFFFFF"/>
        </w:rPr>
        <w:t xml:space="preserve"> theo Rutherford – Bohr.</w:t>
      </w:r>
    </w:p>
    <w:p w:rsidR="002A3241" w:rsidRPr="00652EA3" w:rsidRDefault="002A3241" w:rsidP="002A3241">
      <w:pPr>
        <w:pStyle w:val="NormalWeb"/>
        <w:widowControl w:val="0"/>
        <w:spacing w:before="0" w:beforeAutospacing="0" w:after="0" w:afterAutospacing="0" w:line="360" w:lineRule="auto"/>
        <w:ind w:left="-450" w:right="-270"/>
        <w:jc w:val="both"/>
        <w:rPr>
          <w:color w:val="000000" w:themeColor="text1"/>
          <w:sz w:val="26"/>
          <w:szCs w:val="26"/>
          <w:shd w:val="clear" w:color="auto" w:fill="FFFFFF"/>
        </w:rPr>
      </w:pPr>
      <w:r>
        <w:rPr>
          <w:b/>
          <w:color w:val="000000" w:themeColor="text1"/>
          <w:sz w:val="26"/>
          <w:szCs w:val="26"/>
          <w:shd w:val="clear" w:color="auto" w:fill="FFFFFF"/>
        </w:rPr>
        <w:t>2.</w:t>
      </w:r>
      <w:r>
        <w:rPr>
          <w:b/>
          <w:color w:val="000000" w:themeColor="text1"/>
          <w:sz w:val="26"/>
          <w:szCs w:val="26"/>
          <w:shd w:val="clear" w:color="auto" w:fill="FFFFFF"/>
          <w:lang w:val="vi-VN"/>
        </w:rPr>
        <w:t>5</w:t>
      </w:r>
      <w:r w:rsidRPr="00652EA3">
        <w:rPr>
          <w:b/>
          <w:color w:val="000000" w:themeColor="text1"/>
          <w:sz w:val="26"/>
          <w:szCs w:val="26"/>
          <w:shd w:val="clear" w:color="auto" w:fill="FFFFFF"/>
        </w:rPr>
        <w:t>.</w:t>
      </w:r>
      <w:r w:rsidRPr="00652EA3">
        <w:rPr>
          <w:color w:val="000000" w:themeColor="text1"/>
          <w:sz w:val="26"/>
          <w:szCs w:val="26"/>
          <w:shd w:val="clear" w:color="auto" w:fill="FFFFFF"/>
        </w:rPr>
        <w:t xml:space="preserve"> Nitrogen là nguyên tố hóa học phổ biến trong không khí. Trong hạt nhân nguyên tử nitrogen có 7 proton. Hãy vẽ mô hình nguyên tử nitrogen theo Rutherford – Bohr.</w:t>
      </w:r>
    </w:p>
    <w:p w:rsidR="002A3241" w:rsidRPr="00652EA3" w:rsidRDefault="002A3241" w:rsidP="002A3241">
      <w:pPr>
        <w:pStyle w:val="NormalWeb"/>
        <w:widowControl w:val="0"/>
        <w:spacing w:before="0" w:beforeAutospacing="0" w:after="0" w:afterAutospacing="0" w:line="360" w:lineRule="auto"/>
        <w:ind w:left="-450" w:right="-270"/>
        <w:jc w:val="both"/>
        <w:rPr>
          <w:color w:val="000000" w:themeColor="text1"/>
          <w:sz w:val="26"/>
          <w:szCs w:val="26"/>
          <w:shd w:val="clear" w:color="auto" w:fill="FFFFFF"/>
        </w:rPr>
      </w:pPr>
      <w:r>
        <w:rPr>
          <w:b/>
          <w:color w:val="000000" w:themeColor="text1"/>
          <w:sz w:val="26"/>
          <w:szCs w:val="26"/>
          <w:shd w:val="clear" w:color="auto" w:fill="FFFFFF"/>
        </w:rPr>
        <w:t>2.</w:t>
      </w:r>
      <w:r>
        <w:rPr>
          <w:b/>
          <w:color w:val="000000" w:themeColor="text1"/>
          <w:sz w:val="26"/>
          <w:szCs w:val="26"/>
          <w:shd w:val="clear" w:color="auto" w:fill="FFFFFF"/>
          <w:lang w:val="vi-VN"/>
        </w:rPr>
        <w:t>6</w:t>
      </w:r>
      <w:r w:rsidRPr="00652EA3">
        <w:rPr>
          <w:b/>
          <w:color w:val="000000" w:themeColor="text1"/>
          <w:sz w:val="26"/>
          <w:szCs w:val="26"/>
          <w:shd w:val="clear" w:color="auto" w:fill="FFFFFF"/>
        </w:rPr>
        <w:t>.</w:t>
      </w:r>
      <w:r w:rsidRPr="00652EA3">
        <w:rPr>
          <w:color w:val="000000" w:themeColor="text1"/>
          <w:sz w:val="26"/>
          <w:szCs w:val="26"/>
          <w:shd w:val="clear" w:color="auto" w:fill="FFFFFF"/>
        </w:rPr>
        <w:t xml:space="preserve"> Hoàn thành thông tin trong bảng sau:</w:t>
      </w:r>
    </w:p>
    <w:tbl>
      <w:tblPr>
        <w:tblStyle w:val="TableGrid"/>
        <w:tblW w:w="9741" w:type="dxa"/>
        <w:tblInd w:w="-455" w:type="dxa"/>
        <w:tblLayout w:type="fixed"/>
        <w:tblLook w:val="04A0" w:firstRow="1" w:lastRow="0" w:firstColumn="1" w:lastColumn="0" w:noHBand="0" w:noVBand="1"/>
      </w:tblPr>
      <w:tblGrid>
        <w:gridCol w:w="1350"/>
        <w:gridCol w:w="1794"/>
        <w:gridCol w:w="1559"/>
        <w:gridCol w:w="1850"/>
        <w:gridCol w:w="1599"/>
        <w:gridCol w:w="1589"/>
      </w:tblGrid>
      <w:tr w:rsidR="002A3241" w:rsidRPr="00652EA3" w:rsidTr="002A3241">
        <w:trPr>
          <w:trHeight w:val="966"/>
        </w:trPr>
        <w:tc>
          <w:tcPr>
            <w:tcW w:w="1350" w:type="dxa"/>
          </w:tcPr>
          <w:p w:rsidR="002A3241" w:rsidRPr="00652EA3" w:rsidRDefault="002A3241" w:rsidP="001407F3">
            <w:pPr>
              <w:pStyle w:val="NormalWeb"/>
              <w:widowControl w:val="0"/>
              <w:spacing w:before="0" w:beforeAutospacing="0" w:after="0" w:afterAutospacing="0" w:line="360" w:lineRule="auto"/>
              <w:ind w:left="-70" w:right="-99"/>
              <w:jc w:val="center"/>
              <w:rPr>
                <w:color w:val="000000" w:themeColor="text1"/>
                <w:sz w:val="26"/>
                <w:szCs w:val="26"/>
              </w:rPr>
            </w:pPr>
            <w:r w:rsidRPr="00652EA3">
              <w:rPr>
                <w:color w:val="000000" w:themeColor="text1"/>
                <w:sz w:val="26"/>
                <w:szCs w:val="26"/>
              </w:rPr>
              <w:lastRenderedPageBreak/>
              <w:t>Nguyên tử</w:t>
            </w:r>
          </w:p>
        </w:tc>
        <w:tc>
          <w:tcPr>
            <w:tcW w:w="1794" w:type="dxa"/>
          </w:tcPr>
          <w:p w:rsidR="002A3241" w:rsidRPr="00652EA3" w:rsidRDefault="002A3241" w:rsidP="001407F3">
            <w:pPr>
              <w:pStyle w:val="NormalWeb"/>
              <w:widowControl w:val="0"/>
              <w:spacing w:before="0" w:beforeAutospacing="0" w:after="0" w:afterAutospacing="0" w:line="360" w:lineRule="auto"/>
              <w:ind w:left="-115" w:firstLine="90"/>
              <w:jc w:val="center"/>
              <w:rPr>
                <w:color w:val="000000" w:themeColor="text1"/>
                <w:sz w:val="26"/>
                <w:szCs w:val="26"/>
              </w:rPr>
            </w:pPr>
            <w:r w:rsidRPr="00652EA3">
              <w:rPr>
                <w:color w:val="000000" w:themeColor="text1"/>
                <w:sz w:val="26"/>
                <w:szCs w:val="26"/>
              </w:rPr>
              <w:t>Số electron</w:t>
            </w:r>
          </w:p>
        </w:tc>
        <w:tc>
          <w:tcPr>
            <w:tcW w:w="1559" w:type="dxa"/>
          </w:tcPr>
          <w:p w:rsidR="002A3241" w:rsidRPr="00652EA3" w:rsidRDefault="002A3241" w:rsidP="001407F3">
            <w:pPr>
              <w:pStyle w:val="NormalWeb"/>
              <w:widowControl w:val="0"/>
              <w:spacing w:before="0" w:beforeAutospacing="0" w:after="0" w:afterAutospacing="0" w:line="360" w:lineRule="auto"/>
              <w:ind w:left="-98" w:right="-19"/>
              <w:jc w:val="center"/>
              <w:rPr>
                <w:color w:val="000000" w:themeColor="text1"/>
                <w:sz w:val="26"/>
                <w:szCs w:val="26"/>
              </w:rPr>
            </w:pPr>
            <w:r w:rsidRPr="00652EA3">
              <w:rPr>
                <w:color w:val="000000" w:themeColor="text1"/>
                <w:sz w:val="26"/>
                <w:szCs w:val="26"/>
              </w:rPr>
              <w:t>Số neutron</w:t>
            </w:r>
          </w:p>
        </w:tc>
        <w:tc>
          <w:tcPr>
            <w:tcW w:w="1850" w:type="dxa"/>
          </w:tcPr>
          <w:p w:rsidR="002A3241" w:rsidRPr="00652EA3" w:rsidRDefault="002A3241" w:rsidP="001407F3">
            <w:pPr>
              <w:pStyle w:val="NormalWeb"/>
              <w:widowControl w:val="0"/>
              <w:spacing w:before="0" w:beforeAutospacing="0" w:after="0" w:afterAutospacing="0" w:line="360" w:lineRule="auto"/>
              <w:ind w:left="-64" w:right="33"/>
              <w:jc w:val="center"/>
              <w:rPr>
                <w:color w:val="000000" w:themeColor="text1"/>
                <w:sz w:val="26"/>
                <w:szCs w:val="26"/>
              </w:rPr>
            </w:pPr>
            <w:r w:rsidRPr="00652EA3">
              <w:rPr>
                <w:color w:val="000000" w:themeColor="text1"/>
                <w:sz w:val="26"/>
                <w:szCs w:val="26"/>
              </w:rPr>
              <w:t>Số proton</w:t>
            </w:r>
          </w:p>
        </w:tc>
        <w:tc>
          <w:tcPr>
            <w:tcW w:w="1599" w:type="dxa"/>
          </w:tcPr>
          <w:p w:rsidR="002A3241" w:rsidRPr="00652EA3" w:rsidRDefault="002A3241" w:rsidP="001407F3">
            <w:pPr>
              <w:pStyle w:val="NormalWeb"/>
              <w:widowControl w:val="0"/>
              <w:spacing w:before="0" w:beforeAutospacing="0" w:after="0" w:afterAutospacing="0" w:line="360" w:lineRule="auto"/>
              <w:ind w:left="-49" w:right="-78"/>
              <w:jc w:val="center"/>
              <w:rPr>
                <w:color w:val="000000" w:themeColor="text1"/>
                <w:sz w:val="26"/>
                <w:szCs w:val="26"/>
              </w:rPr>
            </w:pPr>
            <w:r w:rsidRPr="00652EA3">
              <w:rPr>
                <w:color w:val="000000" w:themeColor="text1"/>
                <w:sz w:val="26"/>
                <w:szCs w:val="26"/>
              </w:rPr>
              <w:t>Tổng số hạt</w:t>
            </w:r>
          </w:p>
        </w:tc>
        <w:tc>
          <w:tcPr>
            <w:tcW w:w="1589" w:type="dxa"/>
          </w:tcPr>
          <w:p w:rsidR="002A3241" w:rsidRPr="00652EA3" w:rsidRDefault="002A3241" w:rsidP="001407F3">
            <w:pPr>
              <w:pStyle w:val="NormalWeb"/>
              <w:widowControl w:val="0"/>
              <w:spacing w:before="0" w:beforeAutospacing="0" w:after="0" w:afterAutospacing="0" w:line="360" w:lineRule="auto"/>
              <w:ind w:left="-56" w:right="69"/>
              <w:jc w:val="center"/>
              <w:rPr>
                <w:color w:val="000000" w:themeColor="text1"/>
                <w:sz w:val="26"/>
                <w:szCs w:val="26"/>
              </w:rPr>
            </w:pPr>
            <w:r w:rsidRPr="00652EA3">
              <w:rPr>
                <w:color w:val="000000" w:themeColor="text1"/>
                <w:sz w:val="26"/>
                <w:szCs w:val="26"/>
              </w:rPr>
              <w:t>Điện tích hạt nhân</w:t>
            </w:r>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Boron</w:t>
            </w:r>
          </w:p>
        </w:tc>
        <w:tc>
          <w:tcPr>
            <w:tcW w:w="1794"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6</w:t>
            </w: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16</w:t>
            </w: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794" w:type="dxa"/>
          </w:tcPr>
          <w:p w:rsidR="002A3241" w:rsidRPr="00652EA3" w:rsidRDefault="002A3241" w:rsidP="001407F3">
            <w:pPr>
              <w:pStyle w:val="NormalWeb"/>
              <w:widowControl w:val="0"/>
              <w:tabs>
                <w:tab w:val="center" w:pos="293"/>
              </w:tabs>
              <w:spacing w:before="0" w:beforeAutospacing="0" w:after="0" w:afterAutospacing="0" w:line="360" w:lineRule="auto"/>
              <w:ind w:left="-450" w:right="-270"/>
              <w:jc w:val="both"/>
              <w:rPr>
                <w:color w:val="000000" w:themeColor="text1"/>
                <w:sz w:val="26"/>
                <w:szCs w:val="26"/>
              </w:rPr>
            </w:pPr>
            <w:r w:rsidRPr="00652EA3">
              <w:rPr>
                <w:color w:val="000000" w:themeColor="text1"/>
                <w:sz w:val="26"/>
                <w:szCs w:val="26"/>
              </w:rPr>
              <w:t>9</w:t>
            </w:r>
            <w:r w:rsidRPr="00652EA3">
              <w:rPr>
                <w:color w:val="000000" w:themeColor="text1"/>
                <w:sz w:val="26"/>
                <w:szCs w:val="26"/>
              </w:rPr>
              <w:tab/>
              <w:t>9</w:t>
            </w: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10</w:t>
            </w: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794"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18</w:t>
            </w: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58</w:t>
            </w: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794"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18</w:t>
            </w: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+17</w:t>
            </w:r>
          </w:p>
        </w:tc>
      </w:tr>
      <w:tr w:rsidR="002A3241" w:rsidRPr="00652EA3" w:rsidTr="002A3241">
        <w:trPr>
          <w:trHeight w:val="596"/>
        </w:trPr>
        <w:tc>
          <w:tcPr>
            <w:tcW w:w="1350" w:type="dxa"/>
          </w:tcPr>
          <w:p w:rsidR="002A3241" w:rsidRPr="00652EA3" w:rsidRDefault="002A3241" w:rsidP="001407F3">
            <w:pPr>
              <w:pStyle w:val="NormalWeb"/>
              <w:widowControl w:val="0"/>
              <w:spacing w:before="0" w:beforeAutospacing="0" w:after="0" w:afterAutospacing="0" w:line="360" w:lineRule="auto"/>
              <w:ind w:left="-283" w:right="-270"/>
              <w:jc w:val="center"/>
              <w:rPr>
                <w:color w:val="000000" w:themeColor="text1"/>
                <w:sz w:val="26"/>
                <w:szCs w:val="26"/>
              </w:rPr>
            </w:pPr>
            <w:r w:rsidRPr="00652EA3">
              <w:rPr>
                <w:color w:val="000000" w:themeColor="text1"/>
                <w:sz w:val="26"/>
                <w:szCs w:val="26"/>
              </w:rPr>
              <w:t>Phosphorus</w:t>
            </w:r>
          </w:p>
        </w:tc>
        <w:tc>
          <w:tcPr>
            <w:tcW w:w="1794"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15</w:t>
            </w:r>
          </w:p>
        </w:tc>
        <w:tc>
          <w:tcPr>
            <w:tcW w:w="1559"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850" w:type="dxa"/>
          </w:tcPr>
          <w:p w:rsidR="002A3241" w:rsidRPr="00652EA3" w:rsidRDefault="002A3241" w:rsidP="001407F3">
            <w:pPr>
              <w:pStyle w:val="NormalWeb"/>
              <w:widowControl w:val="0"/>
              <w:spacing w:before="0" w:beforeAutospacing="0" w:after="0" w:afterAutospacing="0" w:line="360" w:lineRule="auto"/>
              <w:ind w:left="-450" w:right="-270"/>
              <w:jc w:val="both"/>
              <w:rPr>
                <w:color w:val="000000" w:themeColor="text1"/>
                <w:sz w:val="26"/>
                <w:szCs w:val="26"/>
              </w:rPr>
            </w:pPr>
          </w:p>
        </w:tc>
        <w:tc>
          <w:tcPr>
            <w:tcW w:w="159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r w:rsidRPr="00652EA3">
              <w:rPr>
                <w:color w:val="000000" w:themeColor="text1"/>
                <w:sz w:val="26"/>
                <w:szCs w:val="26"/>
              </w:rPr>
              <w:t>46</w:t>
            </w:r>
          </w:p>
        </w:tc>
        <w:tc>
          <w:tcPr>
            <w:tcW w:w="1589" w:type="dxa"/>
          </w:tcPr>
          <w:p w:rsidR="002A3241" w:rsidRPr="00652EA3" w:rsidRDefault="002A3241" w:rsidP="001407F3">
            <w:pPr>
              <w:pStyle w:val="NormalWeb"/>
              <w:widowControl w:val="0"/>
              <w:spacing w:before="0" w:beforeAutospacing="0" w:after="0" w:afterAutospacing="0" w:line="360" w:lineRule="auto"/>
              <w:ind w:left="-450" w:right="-270"/>
              <w:jc w:val="center"/>
              <w:rPr>
                <w:color w:val="000000" w:themeColor="text1"/>
                <w:sz w:val="26"/>
                <w:szCs w:val="26"/>
              </w:rPr>
            </w:pPr>
          </w:p>
        </w:tc>
      </w:tr>
    </w:tbl>
    <w:p w:rsidR="002A3241" w:rsidRPr="002A3241" w:rsidRDefault="002A3241" w:rsidP="002A3241">
      <w:pPr>
        <w:spacing w:after="0" w:line="360" w:lineRule="auto"/>
        <w:ind w:left="-567" w:right="-613"/>
        <w:jc w:val="center"/>
        <w:rPr>
          <w:rFonts w:asciiTheme="majorHAnsi" w:hAnsiTheme="majorHAnsi" w:cstheme="majorHAnsi"/>
          <w:sz w:val="28"/>
          <w:szCs w:val="28"/>
        </w:rPr>
      </w:pPr>
    </w:p>
    <w:sectPr w:rsidR="002A3241" w:rsidRPr="002A3241" w:rsidSect="002A324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41"/>
    <w:rsid w:val="000E18DA"/>
    <w:rsid w:val="002A3241"/>
    <w:rsid w:val="00D973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BEEE"/>
  <w15:chartTrackingRefBased/>
  <w15:docId w15:val="{22E44333-A691-4938-BE94-26E33FC5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A3241"/>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A3241"/>
    <w:rPr>
      <w:rFonts w:ascii="Times New Roman" w:eastAsia="Times New Roman" w:hAnsi="Times New Roman" w:cs="Times New Roman"/>
      <w:sz w:val="24"/>
      <w:szCs w:val="24"/>
      <w:lang w:val="en-US"/>
    </w:rPr>
  </w:style>
  <w:style w:type="character" w:customStyle="1" w:styleId="fontstyle01">
    <w:name w:val="fontstyle01"/>
    <w:basedOn w:val="DefaultParagraphFont"/>
    <w:rsid w:val="002A3241"/>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2A324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A32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2</cp:revision>
  <dcterms:created xsi:type="dcterms:W3CDTF">2023-02-06T08:18:00Z</dcterms:created>
  <dcterms:modified xsi:type="dcterms:W3CDTF">2023-02-06T08:38:00Z</dcterms:modified>
</cp:coreProperties>
</file>