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E7D" w:rsidRPr="000C1E7D" w:rsidRDefault="000C1E7D" w:rsidP="000C1E7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1E7D" w:rsidRPr="000C1E7D" w:rsidRDefault="000C1E7D" w:rsidP="000C1E7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2: </w:t>
      </w:r>
      <w:proofErr w:type="spellStart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Kĩ</w:t>
      </w:r>
      <w:proofErr w:type="spellEnd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thuật</w:t>
      </w:r>
      <w:proofErr w:type="spellEnd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chuyền</w:t>
      </w:r>
      <w:proofErr w:type="spellEnd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bóng</w:t>
      </w:r>
      <w:proofErr w:type="spellEnd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chỗ</w:t>
      </w:r>
      <w:proofErr w:type="spellEnd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di </w:t>
      </w:r>
      <w:proofErr w:type="spellStart"/>
      <w:r w:rsidRPr="000C1E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chuyển</w:t>
      </w:r>
      <w:proofErr w:type="spellEnd"/>
    </w:p>
    <w:p w:rsidR="000C1E7D" w:rsidRPr="000C1E7D" w:rsidRDefault="000C1E7D" w:rsidP="000C1E7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hyperlink r:id="rId4" w:history="1">
        <w:proofErr w:type="spellStart"/>
        <w:r w:rsidRPr="000C1E7D">
          <w:rPr>
            <w:rStyle w:val="Hyperlink"/>
            <w:b/>
            <w:bCs/>
            <w:color w:val="008000"/>
            <w:sz w:val="28"/>
            <w:szCs w:val="28"/>
          </w:rPr>
          <w:t>Câu</w:t>
        </w:r>
        <w:proofErr w:type="spellEnd"/>
        <w:r w:rsidRPr="000C1E7D">
          <w:rPr>
            <w:rStyle w:val="Hyperlink"/>
            <w:b/>
            <w:bCs/>
            <w:color w:val="008000"/>
            <w:sz w:val="28"/>
            <w:szCs w:val="28"/>
          </w:rPr>
          <w:t xml:space="preserve"> 1 </w:t>
        </w:r>
        <w:proofErr w:type="spellStart"/>
        <w:r w:rsidRPr="000C1E7D">
          <w:rPr>
            <w:rStyle w:val="Hyperlink"/>
            <w:b/>
            <w:bCs/>
            <w:color w:val="008000"/>
            <w:sz w:val="28"/>
            <w:szCs w:val="28"/>
          </w:rPr>
          <w:t>trang</w:t>
        </w:r>
        <w:proofErr w:type="spellEnd"/>
        <w:r w:rsidRPr="000C1E7D">
          <w:rPr>
            <w:rStyle w:val="Hyperlink"/>
            <w:b/>
            <w:bCs/>
            <w:color w:val="008000"/>
            <w:sz w:val="28"/>
            <w:szCs w:val="28"/>
          </w:rPr>
          <w:t xml:space="preserve"> 87 </w:t>
        </w:r>
        <w:proofErr w:type="spellStart"/>
        <w:r w:rsidRPr="000C1E7D">
          <w:rPr>
            <w:rStyle w:val="Hyperlink"/>
            <w:b/>
            <w:bCs/>
            <w:color w:val="008000"/>
            <w:sz w:val="28"/>
            <w:szCs w:val="28"/>
          </w:rPr>
          <w:t>Giáo</w:t>
        </w:r>
        <w:proofErr w:type="spellEnd"/>
        <w:r w:rsidRPr="000C1E7D">
          <w:rPr>
            <w:rStyle w:val="Hyperlink"/>
            <w:b/>
            <w:bCs/>
            <w:color w:val="008000"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color w:val="008000"/>
            <w:sz w:val="28"/>
            <w:szCs w:val="28"/>
          </w:rPr>
          <w:t>dục</w:t>
        </w:r>
        <w:proofErr w:type="spellEnd"/>
        <w:r w:rsidRPr="000C1E7D">
          <w:rPr>
            <w:rStyle w:val="Hyperlink"/>
            <w:b/>
            <w:bCs/>
            <w:color w:val="008000"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color w:val="008000"/>
            <w:sz w:val="28"/>
            <w:szCs w:val="28"/>
          </w:rPr>
          <w:t>thể</w:t>
        </w:r>
        <w:proofErr w:type="spellEnd"/>
        <w:r w:rsidRPr="000C1E7D">
          <w:rPr>
            <w:rStyle w:val="Hyperlink"/>
            <w:b/>
            <w:bCs/>
            <w:color w:val="008000"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color w:val="008000"/>
            <w:sz w:val="28"/>
            <w:szCs w:val="28"/>
          </w:rPr>
          <w:t>chất</w:t>
        </w:r>
        <w:proofErr w:type="spellEnd"/>
        <w:r w:rsidRPr="000C1E7D">
          <w:rPr>
            <w:rStyle w:val="Hyperlink"/>
            <w:b/>
            <w:bCs/>
            <w:color w:val="008000"/>
            <w:sz w:val="28"/>
            <w:szCs w:val="28"/>
          </w:rPr>
          <w:t xml:space="preserve"> 7:</w:t>
        </w:r>
        <w:r w:rsidRPr="000C1E7D">
          <w:rPr>
            <w:rStyle w:val="Hyperlink"/>
            <w:b/>
            <w:bCs/>
            <w:color w:val="416FB7"/>
            <w:sz w:val="28"/>
            <w:szCs w:val="28"/>
          </w:rPr>
          <w:t> 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Em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hãy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sưu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tầm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một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số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kĩ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thuật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di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chuyển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chuyền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bóng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trong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môn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bóng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 w:rsidRPr="000C1E7D">
          <w:rPr>
            <w:rStyle w:val="Hyperlink"/>
            <w:b/>
            <w:bCs/>
            <w:sz w:val="28"/>
            <w:szCs w:val="28"/>
          </w:rPr>
          <w:t>rổ</w:t>
        </w:r>
        <w:proofErr w:type="spellEnd"/>
        <w:r w:rsidRPr="000C1E7D">
          <w:rPr>
            <w:rStyle w:val="Hyperlink"/>
            <w:b/>
            <w:bCs/>
            <w:sz w:val="28"/>
            <w:szCs w:val="28"/>
          </w:rPr>
          <w:t>.</w:t>
        </w:r>
      </w:hyperlink>
    </w:p>
    <w:p w:rsidR="000C1E7D" w:rsidRPr="000C1E7D" w:rsidRDefault="000C1E7D" w:rsidP="000C1E7D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Trả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lời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:</w:t>
      </w:r>
    </w:p>
    <w:p w:rsidR="000C1E7D" w:rsidRPr="000C1E7D" w:rsidRDefault="000C1E7D" w:rsidP="000C1E7D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thông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ở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chỗ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gối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luôn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luôn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sẵn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sàng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trí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ngắn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linh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trận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đấu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:rsidR="000C1E7D" w:rsidRPr="000C1E7D" w:rsidRDefault="000C1E7D" w:rsidP="000C1E7D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sectPr w:rsidR="000C1E7D" w:rsidRPr="000C1E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1E7D" w:rsidRPr="000C1E7D" w:rsidRDefault="000C1E7D" w:rsidP="000C1E7D">
      <w:pPr>
        <w:spacing w:after="24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E7D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2968580</wp:posOffset>
                </wp:positionH>
                <wp:positionV relativeFrom="paragraph">
                  <wp:posOffset>96055</wp:posOffset>
                </wp:positionV>
                <wp:extent cx="0" cy="1940804"/>
                <wp:effectExtent l="0" t="0" r="3810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08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911D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7.55pt" to="233.7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môn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kinh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đá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bao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gồm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nhiên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lùi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nghiêng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hướng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Tất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sao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đạt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nhanh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nhẹn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nhanh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chỉnh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:rsidR="000C1E7D" w:rsidRPr="000C1E7D" w:rsidRDefault="000C1E7D" w:rsidP="000C1E7D">
      <w:pPr>
        <w:spacing w:after="240" w:line="24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E7D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drawing>
          <wp:inline distT="0" distB="0" distL="0" distR="0" wp14:anchorId="7299A161" wp14:editId="0AD10D0A">
            <wp:extent cx="2723568" cy="1125415"/>
            <wp:effectExtent l="0" t="0" r="635" b="0"/>
            <wp:docPr id="3" name="Picture 3" descr="Em hãy sưu tầm một số kĩ thuật di chuyển chuyền bóng trong môn bóng r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 hãy sưu tầm một số kĩ thuật di chuyển chuyền bóng trong môn bóng r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56" cy="11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7D" w:rsidRPr="000C1E7D" w:rsidRDefault="000C1E7D" w:rsidP="000C1E7D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sectPr w:rsidR="000C1E7D" w:rsidRPr="000C1E7D" w:rsidSect="000C1E7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0C1E7D" w:rsidRPr="000C1E7D" w:rsidRDefault="000C1E7D" w:rsidP="000C1E7D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nhảy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nhảy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đòi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nhảy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cũng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bao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gồm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nhảy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nhảy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1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nhiên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nhảy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cũng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tới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đất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sao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nguy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thương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thân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:rsidR="000C1E7D" w:rsidRPr="000C1E7D" w:rsidRDefault="000C1E7D" w:rsidP="000C1E7D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dừng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Trong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đang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đang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nhảy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ở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tốc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cao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dừng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ngột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lúc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chính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dừng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dừng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bao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gồm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dừng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nhảy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dừng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:rsidR="000C1E7D" w:rsidRPr="000C1E7D" w:rsidRDefault="000C1E7D" w:rsidP="000C1E7D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quay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dùng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pha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che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chắn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tránh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phương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cướp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hai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mũi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trụ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rổ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Nếu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gót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trụ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quay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bookmarkStart w:id="0" w:name="cau2"/>
    <w:bookmarkEnd w:id="0"/>
    <w:p w:rsidR="000C1E7D" w:rsidRPr="000C1E7D" w:rsidRDefault="000C1E7D" w:rsidP="000C1E7D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fldChar w:fldCharType="begin"/>
      </w:r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HYPERLINK "https://vietjack.com/giao-duc-the-chat-7-ct/cau-2-trang-87-giao-duc-the-chat-7.jsp" </w:instrText>
      </w:r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Câu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2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trang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87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Giáo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dục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thể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chất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7:</w:t>
      </w:r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 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Em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vận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dụng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kĩ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thuật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di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chuyển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chuyền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vào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các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trò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chơi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với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bóng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để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nâng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cao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thể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313131"/>
          <w:kern w:val="0"/>
          <w:sz w:val="28"/>
          <w:szCs w:val="28"/>
          <w14:ligatures w14:val="none"/>
        </w:rPr>
        <w:t>lực</w:t>
      </w:r>
      <w:proofErr w:type="spellEnd"/>
      <w:r w:rsidRPr="000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:rsidR="000C1E7D" w:rsidRPr="000C1E7D" w:rsidRDefault="000C1E7D" w:rsidP="000C1E7D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Trả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lời</w:t>
      </w:r>
      <w:proofErr w:type="spellEnd"/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:</w:t>
      </w:r>
      <w:r w:rsidRPr="000C1E7D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chuyền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1E7D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C1E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E7D" w:rsidRPr="000C1E7D" w:rsidRDefault="000C1E7D" w:rsidP="000C1E7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Kĩ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thuật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 xml:space="preserve"> di </w:t>
      </w: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chuyển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chuyền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bóng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>:</w:t>
      </w:r>
    </w:p>
    <w:p w:rsidR="000C1E7D" w:rsidRPr="000C1E7D" w:rsidRDefault="000C1E7D" w:rsidP="000C1E7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0C1E7D">
        <w:rPr>
          <w:color w:val="000000"/>
          <w:sz w:val="28"/>
          <w:szCs w:val="28"/>
        </w:rPr>
        <w:t xml:space="preserve">- </w:t>
      </w:r>
      <w:proofErr w:type="spellStart"/>
      <w:r w:rsidRPr="000C1E7D">
        <w:rPr>
          <w:color w:val="000000"/>
          <w:sz w:val="28"/>
          <w:szCs w:val="28"/>
        </w:rPr>
        <w:t>Đập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xuống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đất</w:t>
      </w:r>
      <w:proofErr w:type="spellEnd"/>
      <w:r w:rsidRPr="000C1E7D">
        <w:rPr>
          <w:color w:val="000000"/>
          <w:sz w:val="28"/>
          <w:szCs w:val="28"/>
        </w:rPr>
        <w:t xml:space="preserve">, </w:t>
      </w:r>
      <w:proofErr w:type="spellStart"/>
      <w:r w:rsidRPr="000C1E7D">
        <w:rPr>
          <w:color w:val="000000"/>
          <w:sz w:val="28"/>
          <w:szCs w:val="28"/>
        </w:rPr>
        <w:t>khi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nẩy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lên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thực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hiện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nhảy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lên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bắt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và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rơi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xuống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đất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bằng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chân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phải</w:t>
      </w:r>
      <w:proofErr w:type="spellEnd"/>
      <w:r w:rsidRPr="000C1E7D">
        <w:rPr>
          <w:color w:val="000000"/>
          <w:sz w:val="28"/>
          <w:szCs w:val="28"/>
        </w:rPr>
        <w:t xml:space="preserve">, </w:t>
      </w:r>
      <w:proofErr w:type="spellStart"/>
      <w:r w:rsidRPr="000C1E7D">
        <w:rPr>
          <w:color w:val="000000"/>
          <w:sz w:val="28"/>
          <w:szCs w:val="28"/>
        </w:rPr>
        <w:t>tiếp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tục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chân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trái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bước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ra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trước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và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thực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hiện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động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tác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giậm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nhảy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chuyền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>.</w:t>
      </w:r>
    </w:p>
    <w:p w:rsidR="000C1E7D" w:rsidRPr="000C1E7D" w:rsidRDefault="000C1E7D" w:rsidP="000C1E7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0C1E7D">
        <w:rPr>
          <w:color w:val="000000"/>
          <w:sz w:val="28"/>
          <w:szCs w:val="28"/>
        </w:rPr>
        <w:t xml:space="preserve">- Khi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rời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tay</w:t>
      </w:r>
      <w:proofErr w:type="spellEnd"/>
      <w:r w:rsidRPr="000C1E7D">
        <w:rPr>
          <w:color w:val="000000"/>
          <w:sz w:val="28"/>
          <w:szCs w:val="28"/>
        </w:rPr>
        <w:t xml:space="preserve">, </w:t>
      </w:r>
      <w:proofErr w:type="spellStart"/>
      <w:r w:rsidRPr="000C1E7D">
        <w:rPr>
          <w:color w:val="000000"/>
          <w:sz w:val="28"/>
          <w:szCs w:val="28"/>
        </w:rPr>
        <w:t>chân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phải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tiếp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đất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và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gối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khuỵu</w:t>
      </w:r>
      <w:proofErr w:type="spellEnd"/>
      <w:r w:rsidRPr="000C1E7D">
        <w:rPr>
          <w:color w:val="000000"/>
          <w:sz w:val="28"/>
          <w:szCs w:val="28"/>
        </w:rPr>
        <w:t xml:space="preserve">, </w:t>
      </w:r>
      <w:proofErr w:type="spellStart"/>
      <w:r w:rsidRPr="000C1E7D">
        <w:rPr>
          <w:color w:val="000000"/>
          <w:sz w:val="28"/>
          <w:szCs w:val="28"/>
        </w:rPr>
        <w:t>hai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tay</w:t>
      </w:r>
      <w:proofErr w:type="spellEnd"/>
      <w:r w:rsidRPr="000C1E7D">
        <w:rPr>
          <w:color w:val="000000"/>
          <w:sz w:val="28"/>
          <w:szCs w:val="28"/>
        </w:rPr>
        <w:t xml:space="preserve"> co </w:t>
      </w:r>
      <w:proofErr w:type="spellStart"/>
      <w:r w:rsidRPr="000C1E7D">
        <w:rPr>
          <w:color w:val="000000"/>
          <w:sz w:val="28"/>
          <w:szCs w:val="28"/>
        </w:rPr>
        <w:t>tự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nhiên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theo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hướng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chuyền</w:t>
      </w:r>
      <w:proofErr w:type="spellEnd"/>
      <w:r w:rsidRPr="000C1E7D">
        <w:rPr>
          <w:color w:val="000000"/>
          <w:sz w:val="28"/>
          <w:szCs w:val="28"/>
        </w:rPr>
        <w:t>.</w:t>
      </w:r>
    </w:p>
    <w:p w:rsidR="000C1E7D" w:rsidRPr="000C1E7D" w:rsidRDefault="000C1E7D" w:rsidP="000C1E7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0C1E7D">
        <w:rPr>
          <w:noProof/>
          <w:color w:val="000000"/>
          <w:sz w:val="28"/>
          <w:szCs w:val="28"/>
        </w:rPr>
        <w:drawing>
          <wp:inline distT="0" distB="0" distL="0" distR="0" wp14:anchorId="04EF9F8C" wp14:editId="77C8609F">
            <wp:extent cx="5734050" cy="1704975"/>
            <wp:effectExtent l="0" t="0" r="0" b="9525"/>
            <wp:docPr id="4" name="Picture 4" descr="Em vận dụng kĩ thuật di chuyển chuyền bóng vào các trò chơi với bóng để nâng cao thể lự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 vận dụng kĩ thuật di chuyển chuyền bóng vào các trò chơi với bóng để nâng cao thể lự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7D" w:rsidRPr="000C1E7D" w:rsidRDefault="000C1E7D" w:rsidP="000C1E7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0C1E7D">
        <w:rPr>
          <w:color w:val="000000"/>
          <w:sz w:val="28"/>
          <w:szCs w:val="28"/>
        </w:rPr>
        <w:t>Các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em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vận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dụng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kĩ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thuật</w:t>
      </w:r>
      <w:proofErr w:type="spellEnd"/>
      <w:r w:rsidRPr="000C1E7D">
        <w:rPr>
          <w:color w:val="000000"/>
          <w:sz w:val="28"/>
          <w:szCs w:val="28"/>
        </w:rPr>
        <w:t xml:space="preserve"> di </w:t>
      </w:r>
      <w:proofErr w:type="spellStart"/>
      <w:r w:rsidRPr="000C1E7D">
        <w:rPr>
          <w:color w:val="000000"/>
          <w:sz w:val="28"/>
          <w:szCs w:val="28"/>
        </w:rPr>
        <w:t>chuyển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chuyền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vào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các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trò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chơi</w:t>
      </w:r>
      <w:proofErr w:type="spellEnd"/>
      <w:r w:rsidRPr="000C1E7D">
        <w:rPr>
          <w:color w:val="000000"/>
          <w:sz w:val="28"/>
          <w:szCs w:val="28"/>
        </w:rPr>
        <w:t>.</w:t>
      </w:r>
    </w:p>
    <w:p w:rsidR="000C1E7D" w:rsidRPr="000C1E7D" w:rsidRDefault="000C1E7D" w:rsidP="000C1E7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Kĩ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thuật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 xml:space="preserve"> di </w:t>
      </w: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chuyển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chuyền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0C1E7D">
        <w:rPr>
          <w:rStyle w:val="Emphasis"/>
          <w:b/>
          <w:bCs/>
          <w:color w:val="000000"/>
          <w:sz w:val="28"/>
          <w:szCs w:val="28"/>
        </w:rPr>
        <w:t>bóng</w:t>
      </w:r>
      <w:proofErr w:type="spellEnd"/>
      <w:r w:rsidRPr="000C1E7D">
        <w:rPr>
          <w:rStyle w:val="Emphasis"/>
          <w:b/>
          <w:bCs/>
          <w:color w:val="000000"/>
          <w:sz w:val="28"/>
          <w:szCs w:val="28"/>
        </w:rPr>
        <w:t>:</w:t>
      </w:r>
    </w:p>
    <w:p w:rsidR="000C1E7D" w:rsidRPr="000C1E7D" w:rsidRDefault="000C1E7D" w:rsidP="000C1E7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0C1E7D">
        <w:rPr>
          <w:color w:val="000000"/>
          <w:sz w:val="28"/>
          <w:szCs w:val="28"/>
        </w:rPr>
        <w:t xml:space="preserve">- </w:t>
      </w:r>
      <w:proofErr w:type="spellStart"/>
      <w:r w:rsidRPr="000C1E7D">
        <w:rPr>
          <w:color w:val="000000"/>
          <w:sz w:val="28"/>
          <w:szCs w:val="28"/>
        </w:rPr>
        <w:t>Đập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xuống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đất</w:t>
      </w:r>
      <w:proofErr w:type="spellEnd"/>
      <w:r w:rsidRPr="000C1E7D">
        <w:rPr>
          <w:color w:val="000000"/>
          <w:sz w:val="28"/>
          <w:szCs w:val="28"/>
        </w:rPr>
        <w:t xml:space="preserve">, </w:t>
      </w:r>
      <w:proofErr w:type="spellStart"/>
      <w:r w:rsidRPr="000C1E7D">
        <w:rPr>
          <w:color w:val="000000"/>
          <w:sz w:val="28"/>
          <w:szCs w:val="28"/>
        </w:rPr>
        <w:t>khi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nẩy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lên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thực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hiện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nhảy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lên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bắt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và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rơi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xuống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đất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bằng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chân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phải</w:t>
      </w:r>
      <w:proofErr w:type="spellEnd"/>
      <w:r w:rsidRPr="000C1E7D">
        <w:rPr>
          <w:color w:val="000000"/>
          <w:sz w:val="28"/>
          <w:szCs w:val="28"/>
        </w:rPr>
        <w:t xml:space="preserve">, </w:t>
      </w:r>
      <w:proofErr w:type="spellStart"/>
      <w:r w:rsidRPr="000C1E7D">
        <w:rPr>
          <w:color w:val="000000"/>
          <w:sz w:val="28"/>
          <w:szCs w:val="28"/>
        </w:rPr>
        <w:t>tiếp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tục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chân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trái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bước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ra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trước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và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thực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hiện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động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tác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giậm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nhảy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chuyền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>.</w:t>
      </w:r>
    </w:p>
    <w:p w:rsidR="000C1E7D" w:rsidRPr="000C1E7D" w:rsidRDefault="000C1E7D" w:rsidP="000C1E7D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0C1E7D">
        <w:rPr>
          <w:color w:val="000000"/>
          <w:sz w:val="28"/>
          <w:szCs w:val="28"/>
        </w:rPr>
        <w:t xml:space="preserve">- Khi </w:t>
      </w:r>
      <w:proofErr w:type="spellStart"/>
      <w:r w:rsidRPr="000C1E7D">
        <w:rPr>
          <w:color w:val="000000"/>
          <w:sz w:val="28"/>
          <w:szCs w:val="28"/>
        </w:rPr>
        <w:t>bóng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rời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tay</w:t>
      </w:r>
      <w:proofErr w:type="spellEnd"/>
      <w:r w:rsidRPr="000C1E7D">
        <w:rPr>
          <w:color w:val="000000"/>
          <w:sz w:val="28"/>
          <w:szCs w:val="28"/>
        </w:rPr>
        <w:t xml:space="preserve">, </w:t>
      </w:r>
      <w:proofErr w:type="spellStart"/>
      <w:r w:rsidRPr="000C1E7D">
        <w:rPr>
          <w:color w:val="000000"/>
          <w:sz w:val="28"/>
          <w:szCs w:val="28"/>
        </w:rPr>
        <w:t>chân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phải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tiếp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đất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và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gối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khuỵu</w:t>
      </w:r>
      <w:proofErr w:type="spellEnd"/>
      <w:r w:rsidRPr="000C1E7D">
        <w:rPr>
          <w:color w:val="000000"/>
          <w:sz w:val="28"/>
          <w:szCs w:val="28"/>
        </w:rPr>
        <w:t xml:space="preserve">, </w:t>
      </w:r>
      <w:proofErr w:type="spellStart"/>
      <w:r w:rsidRPr="000C1E7D">
        <w:rPr>
          <w:color w:val="000000"/>
          <w:sz w:val="28"/>
          <w:szCs w:val="28"/>
        </w:rPr>
        <w:t>hai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tay</w:t>
      </w:r>
      <w:proofErr w:type="spellEnd"/>
      <w:r w:rsidRPr="000C1E7D">
        <w:rPr>
          <w:color w:val="000000"/>
          <w:sz w:val="28"/>
          <w:szCs w:val="28"/>
        </w:rPr>
        <w:t xml:space="preserve"> co </w:t>
      </w:r>
      <w:proofErr w:type="spellStart"/>
      <w:r w:rsidRPr="000C1E7D">
        <w:rPr>
          <w:color w:val="000000"/>
          <w:sz w:val="28"/>
          <w:szCs w:val="28"/>
        </w:rPr>
        <w:t>tự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nhiên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theo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hướng</w:t>
      </w:r>
      <w:proofErr w:type="spellEnd"/>
      <w:r w:rsidRPr="000C1E7D">
        <w:rPr>
          <w:color w:val="000000"/>
          <w:sz w:val="28"/>
          <w:szCs w:val="28"/>
        </w:rPr>
        <w:t xml:space="preserve"> </w:t>
      </w:r>
      <w:proofErr w:type="spellStart"/>
      <w:r w:rsidRPr="000C1E7D">
        <w:rPr>
          <w:color w:val="000000"/>
          <w:sz w:val="28"/>
          <w:szCs w:val="28"/>
        </w:rPr>
        <w:t>chuyền</w:t>
      </w:r>
      <w:proofErr w:type="spellEnd"/>
      <w:r w:rsidRPr="000C1E7D">
        <w:rPr>
          <w:color w:val="000000"/>
          <w:sz w:val="28"/>
          <w:szCs w:val="28"/>
        </w:rPr>
        <w:t>.</w:t>
      </w:r>
    </w:p>
    <w:p w:rsidR="00811B61" w:rsidRPr="00EF61A8" w:rsidRDefault="000C1E7D" w:rsidP="00EF61A8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0C1E7D">
        <w:rPr>
          <w:noProof/>
          <w:color w:val="000000"/>
          <w:sz w:val="28"/>
          <w:szCs w:val="28"/>
        </w:rPr>
        <w:drawing>
          <wp:inline distT="0" distB="0" distL="0" distR="0" wp14:anchorId="5D2FBEC1" wp14:editId="0BB5C9DC">
            <wp:extent cx="5734050" cy="1704975"/>
            <wp:effectExtent l="0" t="0" r="0" b="9525"/>
            <wp:docPr id="5" name="Picture 5" descr="Em vận dụng kĩ thuật di chuyển chuyền bóng vào các trò chơi với bóng để nâng cao thể lự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 vận dụng kĩ thuật di chuyển chuyền bóng vào các trò chơi với bóng để nâng cao thể lự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B61" w:rsidRPr="00EF61A8" w:rsidSect="000C1E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7D"/>
    <w:rsid w:val="000C1E7D"/>
    <w:rsid w:val="00811B61"/>
    <w:rsid w:val="00E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B6E"/>
  <w15:chartTrackingRefBased/>
  <w15:docId w15:val="{728E2AF1-635F-4F66-8221-6BE91CC7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C1E7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C1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ietjack.com/giao-duc-the-chat-7-ct/cau-1-trang-87-giao-duc-the-chat-7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2023-04-23T10:15:00Z</dcterms:created>
  <dcterms:modified xsi:type="dcterms:W3CDTF">2023-04-23T10:25:00Z</dcterms:modified>
</cp:coreProperties>
</file>