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TIN HỌC QUỐC TẾ: IC3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Chủ đề 29:</w:t>
      </w:r>
      <w:r w:rsidDel="00000000" w:rsidR="00000000" w:rsidRPr="00000000">
        <w:rPr>
          <w:rtl w:val="0"/>
        </w:rPr>
        <w:t xml:space="preserve"> Microsoft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Theo sơ đồ quan hệ này, phát biểu nào là đúng?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sinh viên (Student) được liên kết với nhiều người giám hộ chính (Primary guardians) (tương đương CMHS)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Mỗi giáo sư (Professors) chịu trách nhiệm dạy nhiều lớp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lớp (Classes) chỉ có một học kỳ (Semester) duy nhất liên quan đến nó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Mỗi sinh viên (Student) chỉ có 1 học kỳ (Semester) duy nhất liên quan đế nó.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Câu b: đúng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6394450" cy="32575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8775" y="2151225"/>
                          <a:ext cx="6394450" cy="3257550"/>
                          <a:chOff x="2148775" y="2151225"/>
                          <a:chExt cx="6394450" cy="3257550"/>
                        </a:xfrm>
                      </wpg:grpSpPr>
                      <wpg:grpSp>
                        <wpg:cNvGrpSpPr/>
                        <wpg:grpSpPr>
                          <a:xfrm>
                            <a:off x="2148775" y="2151225"/>
                            <a:ext cx="6394450" cy="3257550"/>
                            <a:chOff x="0" y="0"/>
                            <a:chExt cx="6394450" cy="3257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94450" cy="325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394450" cy="325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CnPr/>
                          <wps:spPr>
                            <a:xfrm flipH="1">
                              <a:off x="1212850" y="152400"/>
                              <a:ext cx="406400" cy="29845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6394450" cy="32575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4450" cy="325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rPr/>
      </w:pPr>
      <w:r w:rsidDel="00000000" w:rsidR="00000000" w:rsidRPr="00000000">
        <w:rPr>
          <w:rtl w:val="0"/>
        </w:rPr>
        <w:t xml:space="preserve">Phát biểu: Mỗi giáo sư (Professors) chịu trách nhiệm dạy nhiều lớp: đúng</w:t>
      </w:r>
    </w:p>
    <w:p w:rsidR="00000000" w:rsidDel="00000000" w:rsidP="00000000" w:rsidRDefault="00000000" w:rsidRPr="00000000" w14:paraId="00000015">
      <w:pPr>
        <w:ind w:left="360" w:firstLine="0"/>
        <w:rPr/>
      </w:pPr>
      <w:r w:rsidDel="00000000" w:rsidR="00000000" w:rsidRPr="00000000">
        <w:rPr>
          <w:rtl w:val="0"/>
        </w:rPr>
        <w:t xml:space="preserve">Giải thích: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