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3A" w:rsidRDefault="0086548F">
      <w:r>
        <w:rPr>
          <w:noProof/>
        </w:rPr>
        <w:drawing>
          <wp:inline distT="0" distB="0" distL="0" distR="0" wp14:anchorId="431616D0" wp14:editId="674DB983">
            <wp:extent cx="5943600" cy="553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48F" w:rsidRDefault="0086548F">
      <w:r>
        <w:rPr>
          <w:noProof/>
        </w:rPr>
        <w:drawing>
          <wp:inline distT="0" distB="0" distL="0" distR="0" wp14:anchorId="47F8B02B" wp14:editId="2A8B4786">
            <wp:extent cx="3695700" cy="323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48F" w:rsidRDefault="0086548F">
      <w:r>
        <w:rPr>
          <w:noProof/>
        </w:rPr>
        <w:drawing>
          <wp:inline distT="0" distB="0" distL="0" distR="0" wp14:anchorId="45D3C671" wp14:editId="48168FA3">
            <wp:extent cx="5943600" cy="1089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48F" w:rsidRDefault="0086548F">
      <w:r>
        <w:rPr>
          <w:noProof/>
        </w:rPr>
        <w:drawing>
          <wp:inline distT="0" distB="0" distL="0" distR="0" wp14:anchorId="488AAA4C" wp14:editId="390AB18B">
            <wp:extent cx="5667375" cy="276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48F" w:rsidRPr="0086548F" w:rsidRDefault="0086548F">
      <w:pPr>
        <w:rPr>
          <w:b/>
          <w:color w:val="FF0000"/>
        </w:rPr>
      </w:pPr>
      <w:r w:rsidRPr="0086548F">
        <w:rPr>
          <w:b/>
          <w:color w:val="FF0000"/>
        </w:rPr>
        <w:t>VÌ GIỮA CÁC PHÂN TỬ NGUYÊN TỬ CÓ KHOẢNG CÁCH NÊN THỂ TÍCH HỢP CHẤT  NHỎ HƠN TỔNG THỂ TÍCH CỦA CÁC CHẤT.</w:t>
      </w:r>
      <w:bookmarkStart w:id="0" w:name="_GoBack"/>
      <w:bookmarkEnd w:id="0"/>
    </w:p>
    <w:sectPr w:rsidR="0086548F" w:rsidRPr="008654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08"/>
    <w:rsid w:val="0004653A"/>
    <w:rsid w:val="0086548F"/>
    <w:rsid w:val="00B3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2022-03-10T06:38:00Z</dcterms:created>
  <dcterms:modified xsi:type="dcterms:W3CDTF">2022-03-10T06:41:00Z</dcterms:modified>
</cp:coreProperties>
</file>