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vi-VN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điểm). Rút gọn: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</w:rPr>
        <w:t>x(</w:t>
      </w:r>
      <w:r>
        <w:rPr>
          <w:rFonts w:ascii="Times New Roman" w:hAnsi="Times New Roman" w:cs="Times New Roman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>x + 1) + (5 – x)(</w:t>
      </w:r>
      <w:r>
        <w:rPr>
          <w:rFonts w:ascii="Times New Roman" w:hAnsi="Times New Roman" w:cs="Times New Roman"/>
          <w:sz w:val="24"/>
          <w:szCs w:val="24"/>
          <w:lang w:val="vi-VN"/>
        </w:rPr>
        <w:t>10</w:t>
      </w:r>
      <w:r>
        <w:rPr>
          <w:rFonts w:ascii="Times New Roman" w:hAnsi="Times New Roman" w:cs="Times New Roman"/>
          <w:sz w:val="24"/>
          <w:szCs w:val="24"/>
        </w:rPr>
        <w:t>x + 1)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+ x)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– 5x(x + 3) – (1 + 2x)(1 – 2x)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3+x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11x-3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</m:oMath>
    </w:p>
    <w:p>
      <w:pPr>
        <w:jc w:val="both"/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2: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(0,5 điểm). Tìm x biết:  (x + 5)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7(x + 5) = 0</w:t>
      </w:r>
    </w:p>
    <w:p>
      <w:pPr>
        <w:jc w:val="both"/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(2 điểm). Phân tích đa thức thành nhân tử:</w:t>
      </w:r>
      <w:bookmarkStart w:id="0" w:name="_GoBack"/>
      <w:bookmarkEnd w:id="0"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8x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val="vi-VN"/>
        </w:rPr>
        <w:t>+ 12x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4x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y + 7xy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5x + </w:t>
      </w:r>
      <w:r>
        <w:rPr>
          <w:rFonts w:ascii="Times New Roman" w:hAnsi="Times New Roman" w:cs="Times New Roman"/>
          <w:sz w:val="24"/>
          <w:szCs w:val="24"/>
          <w:lang w:val="vi-VN"/>
        </w:rPr>
        <w:t>2</w:t>
      </w:r>
    </w:p>
    <w:p>
      <w:pPr>
        <w:numPr>
          <w:ilvl w:val="0"/>
          <w:numId w:val="1"/>
        </w:numPr>
        <w:spacing w:after="0" w:line="240" w:lineRule="auto"/>
        <w:ind w:right="-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- 4b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- 4a +1</w:t>
      </w:r>
    </w:p>
    <w:p>
      <w:pPr>
        <w:ind w:left="360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0,75 </w:t>
      </w:r>
      <w:r>
        <w:rPr>
          <w:rFonts w:ascii="Times New Roman" w:hAnsi="Times New Roman" w:cs="Times New Roman"/>
          <w:sz w:val="24"/>
          <w:szCs w:val="24"/>
        </w:rPr>
        <w:t>điểm)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Chim cắt là loài chim lớn, có bản tính hung dữ, đặc điểm nổi bậc nhất của chúng là đôi mắt rực sáng,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bộ móng vuốt và chiếc mỏ sắc như dao nhọn, chúng có khả năng lao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nhanh như tên bắn và là nỗi khiếp đảm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của không ít các loài chim trời, rắn và những loài thú nhỏ như chuột, thỏ, sóc,…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104775</wp:posOffset>
            </wp:positionV>
            <wp:extent cx="2092960" cy="1391920"/>
            <wp:effectExtent l="0" t="0" r="0" b="0"/>
            <wp:wrapSquare wrapText="bothSides"/>
            <wp:docPr id="31" name="Picture 3" descr="Kết quả hình ảnh cho chim cắ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chim cắt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Từ vị trí cao 256m so với mặt đất hãy tìm độ cao khi nó bay xuống sau 3 giây. Biết đường bay</w:t>
      </w:r>
      <w:r>
        <w:rPr>
          <w:rFonts w:ascii="Times New Roman" w:hAnsi="Times New Roman" w:cs="Times New Roman"/>
          <w:bCs/>
          <w:lang w:val="vi-VN"/>
        </w:rPr>
        <w:t xml:space="preserve"> </w:t>
      </w:r>
      <w:r>
        <w:rPr>
          <w:rFonts w:ascii="Times New Roman" w:hAnsi="Times New Roman" w:cs="Times New Roman"/>
          <w:bCs/>
        </w:rPr>
        <w:t>xuống của nó được cho bởi công thức:</w:t>
      </w:r>
    </w:p>
    <w:p>
      <w:pPr>
        <w:pStyle w:val="ListParagraph"/>
        <w:rPr>
          <w:rFonts w:ascii="Times New Roman" w:hAnsi="Times New Roman" w:cs="Times New Roman"/>
          <w:bCs/>
          <w:lang w:val="vi-VN"/>
        </w:rPr>
      </w:pPr>
      <w:r>
        <w:rPr>
          <w:rFonts w:ascii="Times New Roman" w:hAnsi="Times New Roman" w:cs="Times New Roman"/>
          <w:bCs/>
          <w:lang w:val="vi-VN"/>
        </w:rPr>
        <w:t xml:space="preserve">S = - 40t + 256 </w:t>
      </w:r>
    </w:p>
    <w:p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(trong đó </w:t>
      </w:r>
      <w:r>
        <w:rPr>
          <w:rFonts w:ascii="Times New Roman" w:hAnsi="Times New Roman" w:cs="Times New Roman"/>
          <w:bCs/>
          <w:lang w:val="vi-VN"/>
        </w:rPr>
        <w:t>S</w:t>
      </w:r>
      <w:r>
        <w:rPr>
          <w:rFonts w:ascii="Times New Roman" w:hAnsi="Times New Roman" w:cs="Times New Roman"/>
          <w:bCs/>
        </w:rPr>
        <w:t xml:space="preserve"> là đường bay</w:t>
      </w:r>
      <w:r>
        <w:rPr>
          <w:rFonts w:ascii="Times New Roman" w:hAnsi="Times New Roman" w:cs="Times New Roman"/>
          <w:bCs/>
          <w:lang w:val="vi-VN"/>
        </w:rPr>
        <w:t xml:space="preserve"> </w:t>
      </w:r>
      <w:r>
        <w:rPr>
          <w:rFonts w:ascii="Times New Roman" w:hAnsi="Times New Roman" w:cs="Times New Roman"/>
          <w:bCs/>
        </w:rPr>
        <w:t xml:space="preserve">xuống, </w:t>
      </w:r>
      <w:r>
        <w:rPr>
          <w:rFonts w:ascii="Times New Roman" w:hAnsi="Times New Roman" w:cs="Times New Roman"/>
          <w:bCs/>
          <w:lang w:val="vi-VN"/>
        </w:rPr>
        <w:t>t</w:t>
      </w:r>
      <w:r>
        <w:rPr>
          <w:rFonts w:ascii="Times New Roman" w:hAnsi="Times New Roman" w:cs="Times New Roman"/>
          <w:bCs/>
        </w:rPr>
        <w:t xml:space="preserve"> là thời gian tính bằng giây, </w:t>
      </w:r>
      <w:r>
        <w:rPr>
          <w:rFonts w:ascii="Times New Roman" w:hAnsi="Times New Roman" w:cs="Times New Roman"/>
          <w:bCs/>
          <w:lang w:val="vi-VN"/>
        </w:rPr>
        <w:t>t &gt;</w:t>
      </w:r>
      <w:r>
        <w:rPr>
          <w:rFonts w:ascii="Times New Roman" w:hAnsi="Times New Roman" w:cs="Times New Roman"/>
          <w:bCs/>
        </w:rPr>
        <w:t xml:space="preserve"> 0).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(0,75 điểm)</w:t>
      </w:r>
      <w:r>
        <w:rPr>
          <w:rFonts w:ascii="Times New Roman" w:hAnsi="Times New Roman" w:cs="Times New Roman"/>
          <w:position w:val="-10"/>
          <w:sz w:val="24"/>
          <w:szCs w:val="24"/>
          <w:lang w:val="nb-NO"/>
        </w:rPr>
        <w:t>Cô Trang mua 100 cái áo với giá mua 1 cái là 200</w:t>
      </w:r>
      <w:r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  <w:lang w:val="nb-NO"/>
        </w:rPr>
        <w:t>000đ. Cô bán 70 cái đầu, mỗi cái lãi 30% so với giá mua và 30 cái còn lại cô bán lỗ 20% mỗi cái. Hỏi khi bán hết lô hàng trên cô lãi được bao nhiêu tiền?</w:t>
      </w:r>
    </w:p>
    <w:p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6: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0,75 </w:t>
      </w:r>
      <w:r>
        <w:rPr>
          <w:rFonts w:ascii="Times New Roman" w:hAnsi="Times New Roman" w:cs="Times New Roman"/>
          <w:sz w:val="24"/>
          <w:szCs w:val="24"/>
          <w:lang w:val="nb-NO"/>
        </w:rPr>
        <w:t>điểm)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1692275</wp:posOffset>
            </wp:positionH>
            <wp:positionV relativeFrom="paragraph">
              <wp:posOffset>180975</wp:posOffset>
            </wp:positionV>
            <wp:extent cx="3933907" cy="31496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907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Nhà bạn Ân ở vị trí điểm A và nhà bạn Bình ở vị trí điểm B cách nhau bởi một hồ nước. Tại vị trí điểm C, hai bạn tìm được vị trí D là trung điểm của AC và E là trung điểm của BC. Tính khoảng cách giữa nhà của bạn Ân và bạn Bình, biết khoảng cách giữa hai điểm D và E là 45m.   </w:t>
      </w:r>
    </w:p>
    <w:p>
      <w:pPr>
        <w:spacing w:after="0" w:line="240" w:lineRule="auto"/>
        <w:ind w:right="-1440"/>
        <w:rPr>
          <w:rFonts w:ascii="Times New Roman" w:eastAsia="Calibri" w:hAnsi="Times New Roman" w:cs="Times New Roman"/>
          <w:sz w:val="24"/>
          <w:szCs w:val="24"/>
        </w:rPr>
        <w:sectPr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 xml:space="preserve">Bài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(2,75 điểm). Cho </w:t>
      </w:r>
      <w:r>
        <w:rPr>
          <w:rFonts w:ascii="Times New Roman" w:hAnsi="Times New Roman" w:cs="Times New Roman"/>
          <w:sz w:val="24"/>
          <w:szCs w:val="24"/>
        </w:rPr>
        <w:sym w:font="Wingdings 3" w:char="F072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ABC vuông cân tại A có AH là đường cao. Lấy D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HC; vẽ E, F lần lượt là hình chiếu của D lên AB, AC.</w:t>
      </w:r>
    </w:p>
    <w:p>
      <w:pPr>
        <w:pStyle w:val="ListParagraph"/>
        <w:numPr>
          <w:ilvl w:val="0"/>
          <w:numId w:val="3"/>
        </w:numPr>
        <w:tabs>
          <w:tab w:val="left" w:pos="9639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Chứng minh tứ giác AEDF là hình chữ nhật </w:t>
      </w:r>
    </w:p>
    <w:p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Gọi I là trung điểm AD . Chứng minh: IH = </w:t>
      </w:r>
      <w:r>
        <w:rPr>
          <w:rFonts w:ascii="Times New Roman" w:eastAsia="Calibri" w:hAnsi="Times New Roman" w:cs="Times New Roman"/>
          <w:noProof/>
          <w:position w:val="-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02179766" r:id="rId8"/>
        </w:object>
      </w:r>
      <w:r>
        <w:rPr>
          <w:rFonts w:ascii="Times New Roman" w:hAnsi="Times New Roman" w:cs="Times New Roman"/>
        </w:rPr>
        <w:t>EF</w:t>
      </w:r>
      <w:r>
        <w:rPr>
          <w:rFonts w:ascii="Times New Roman" w:hAnsi="Times New Roman" w:cs="Times New Roman"/>
          <w:lang w:val="vi-VN"/>
        </w:rPr>
        <w:t>.</w:t>
      </w:r>
    </w:p>
    <w:p>
      <w:pPr>
        <w:rPr>
          <w:sz w:val="24"/>
          <w:szCs w:val="24"/>
        </w:rPr>
      </w:pP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0F4"/>
    <w:multiLevelType w:val="hybridMultilevel"/>
    <w:tmpl w:val="464050CA"/>
    <w:lvl w:ilvl="0" w:tplc="1E54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56094"/>
    <w:multiLevelType w:val="hybridMultilevel"/>
    <w:tmpl w:val="E67E0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EF8"/>
    <w:multiLevelType w:val="hybridMultilevel"/>
    <w:tmpl w:val="BE64A5F8"/>
    <w:lvl w:ilvl="0" w:tplc="B400008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CE1A-E7D2-473B-8AF0-9CA1BF5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2021-12-27T23:55:00Z</dcterms:created>
  <dcterms:modified xsi:type="dcterms:W3CDTF">2021-12-27T23:55:00Z</dcterms:modified>
</cp:coreProperties>
</file>