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CF6893" w:rsidTr="00CF6893">
        <w:trPr>
          <w:trHeight w:val="851"/>
        </w:trPr>
        <w:tc>
          <w:tcPr>
            <w:tcW w:w="4111" w:type="dxa"/>
          </w:tcPr>
          <w:p w:rsidR="00CF6893" w:rsidRPr="00E11BB9" w:rsidRDefault="00CF6893" w:rsidP="00540BA8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CF6893" w:rsidRDefault="00CF6893" w:rsidP="00540BA8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6893" w:rsidRPr="00CF6893" w:rsidRDefault="00CF6893" w:rsidP="00540BA8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CF6893" w:rsidTr="00CF6893">
        <w:tc>
          <w:tcPr>
            <w:tcW w:w="4111" w:type="dxa"/>
          </w:tcPr>
          <w:p w:rsidR="00CF6893" w:rsidRP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</w:t>
            </w:r>
            <w:r w:rsidR="003C59B9">
              <w:rPr>
                <w:b/>
              </w:rPr>
              <w:t xml:space="preserve">N </w:t>
            </w:r>
            <w:r w:rsidR="009C1AD5">
              <w:rPr>
                <w:b/>
              </w:rPr>
              <w:t>32</w:t>
            </w:r>
          </w:p>
          <w:p w:rsidR="00CF6893" w:rsidRDefault="00CF6893" w:rsidP="003C59B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</w:t>
            </w:r>
            <w:r w:rsidR="0016757F">
              <w:rPr>
                <w:b/>
              </w:rPr>
              <w:t xml:space="preserve"> ngày</w:t>
            </w:r>
            <w:r w:rsidR="009C1AD5">
              <w:rPr>
                <w:b/>
              </w:rPr>
              <w:t xml:space="preserve"> 05/08/2019 </w:t>
            </w:r>
            <w:r>
              <w:rPr>
                <w:b/>
              </w:rPr>
              <w:t>đế</w:t>
            </w:r>
            <w:r w:rsidR="0016757F">
              <w:rPr>
                <w:b/>
              </w:rPr>
              <w:t xml:space="preserve">n ngày </w:t>
            </w:r>
            <w:r w:rsidR="009C1AD5">
              <w:rPr>
                <w:b/>
              </w:rPr>
              <w:t>11/08/2019</w:t>
            </w:r>
          </w:p>
        </w:tc>
      </w:tr>
    </w:tbl>
    <w:p w:rsidR="005A5FD6" w:rsidRDefault="005A5FD6" w:rsidP="00540BA8">
      <w:pPr>
        <w:spacing w:line="276" w:lineRule="auto"/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394"/>
        <w:gridCol w:w="4252"/>
      </w:tblGrid>
      <w:tr w:rsidR="008C0631" w:rsidRPr="008C0631" w:rsidTr="006665D2">
        <w:tc>
          <w:tcPr>
            <w:tcW w:w="1129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394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4252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8C0631" w:rsidTr="006665D2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80C7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9C1AD5" w:rsidRPr="00540BA8" w:rsidRDefault="009C1AD5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(05/08)</w:t>
            </w:r>
          </w:p>
          <w:p w:rsidR="00580C78" w:rsidRPr="00540BA8" w:rsidRDefault="00580C78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394" w:type="dxa"/>
          </w:tcPr>
          <w:p w:rsidR="009C1AD5" w:rsidRDefault="009C1AD5" w:rsidP="0016757F">
            <w:pPr>
              <w:spacing w:line="276" w:lineRule="auto"/>
            </w:pPr>
            <w:r>
              <w:t>- 8h – 9h30: HS tập trung nhận lớp (GVCN thông báo đến PH toàn trường, T. Quý hd HS, PHT phân công hướng dẫn CBGV</w:t>
            </w:r>
            <w:r w:rsidR="00D37D6E">
              <w:t>CNV thực hiện chu đáo</w:t>
            </w:r>
            <w:r w:rsidR="00040C4F">
              <w:t>,</w:t>
            </w:r>
            <w:r w:rsidR="00040C4F">
              <w:t xml:space="preserve"> 7h15: tổ VP, GVCN, T. Quý có mặt làm nhiệm vụ</w:t>
            </w:r>
            <w:r w:rsidR="00040C4F">
              <w:t>);</w:t>
            </w:r>
          </w:p>
          <w:p w:rsidR="00D37D6E" w:rsidRDefault="00D37D6E" w:rsidP="0016757F">
            <w:pPr>
              <w:spacing w:line="276" w:lineRule="auto"/>
            </w:pPr>
            <w:r>
              <w:t>- 9h45</w:t>
            </w:r>
            <w:r w:rsidR="00DD7E13">
              <w:t>-10g45</w:t>
            </w:r>
            <w:r>
              <w:t>: tập huấn kỹ thuật soạn giáo án điện tử tại p. Tin học (C. Trang GD triển khai, Tú c.bị phòng máy, toàn thể GV c.bị laptop</w:t>
            </w:r>
            <w:r w:rsidR="00040C4F">
              <w:t xml:space="preserve"> (nếu có)</w:t>
            </w:r>
            <w:r>
              <w:t>, mỗi GV soạn 1 GAĐT nộp lại trước 12/08; BG</w:t>
            </w:r>
            <w:r w:rsidR="00040C4F">
              <w:t>K</w:t>
            </w:r>
            <w:r>
              <w:t xml:space="preserve"> chấm (PHT, 2 TTCM</w:t>
            </w:r>
            <w:r w:rsidR="00A72CCF">
              <w:t>, chọn 3 giải</w:t>
            </w:r>
            <w:r>
              <w:t>); Tú xây dựng QĐ</w:t>
            </w:r>
            <w:r w:rsidR="00A72CCF">
              <w:t>, đăng bài lên wep</w:t>
            </w:r>
            <w:r>
              <w:t>; PHT giám sát thực hiện)</w:t>
            </w:r>
            <w:r w:rsidR="00040C4F">
              <w:t>;</w:t>
            </w:r>
          </w:p>
          <w:p w:rsidR="00D37D6E" w:rsidRDefault="00D37D6E" w:rsidP="0016757F">
            <w:pPr>
              <w:spacing w:line="276" w:lineRule="auto"/>
            </w:pPr>
            <w:r>
              <w:t xml:space="preserve">- 11h: Họp GVCN </w:t>
            </w:r>
            <w:r w:rsidR="00040C4F">
              <w:t>tại phòng truyền thống</w:t>
            </w:r>
            <w:r>
              <w:t>(HT)</w:t>
            </w:r>
          </w:p>
        </w:tc>
        <w:tc>
          <w:tcPr>
            <w:tcW w:w="4252" w:type="dxa"/>
          </w:tcPr>
          <w:p w:rsidR="00CF7355" w:rsidRDefault="00ED5991" w:rsidP="00540BA8">
            <w:pPr>
              <w:spacing w:line="276" w:lineRule="auto"/>
            </w:pPr>
            <w:r>
              <w:t>- Nhắc việc: chăm sóc vườn sinh học (Nhóm stem</w:t>
            </w:r>
            <w:r w:rsidR="004C4D42">
              <w:t>-chi đoàn</w:t>
            </w:r>
            <w:r>
              <w:t xml:space="preserve">); </w:t>
            </w:r>
          </w:p>
        </w:tc>
      </w:tr>
      <w:tr w:rsidR="008C0631" w:rsidTr="006665D2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CF7355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D37D6E" w:rsidRPr="00540BA8" w:rsidRDefault="00D37D6E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(06/08)</w:t>
            </w:r>
          </w:p>
          <w:p w:rsidR="00CF7355" w:rsidRPr="00540BA8" w:rsidRDefault="00CF7355" w:rsidP="00540BA8">
            <w:pPr>
              <w:tabs>
                <w:tab w:val="left" w:pos="87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394" w:type="dxa"/>
          </w:tcPr>
          <w:p w:rsidR="005357F1" w:rsidRDefault="00D37D6E" w:rsidP="003C59B9">
            <w:pPr>
              <w:spacing w:line="276" w:lineRule="auto"/>
            </w:pPr>
            <w:r>
              <w:t>- 7h15: Học CT hè đợt 2 tại LĐC (HT)</w:t>
            </w:r>
          </w:p>
          <w:p w:rsidR="00D37D6E" w:rsidRDefault="00D37D6E" w:rsidP="003C59B9">
            <w:pPr>
              <w:spacing w:line="276" w:lineRule="auto"/>
            </w:pPr>
            <w:r>
              <w:t>- Tập huấn “Dạy học tích cực” tại ĐHSP (Trang T, Hoài T)</w:t>
            </w:r>
          </w:p>
          <w:p w:rsidR="00D37D6E" w:rsidRDefault="00D37D6E" w:rsidP="003C59B9">
            <w:pPr>
              <w:spacing w:line="276" w:lineRule="auto"/>
            </w:pPr>
            <w:r>
              <w:t>- 8h: Thông tin thời sự quý II tại P.CL (</w:t>
            </w:r>
            <w:r w:rsidR="00ED5991">
              <w:t xml:space="preserve">toàn thể </w:t>
            </w:r>
            <w:r>
              <w:t>Đảng viên)</w:t>
            </w:r>
            <w:r w:rsidR="00040C4F">
              <w:t>;</w:t>
            </w:r>
          </w:p>
        </w:tc>
        <w:tc>
          <w:tcPr>
            <w:tcW w:w="4252" w:type="dxa"/>
          </w:tcPr>
          <w:p w:rsidR="00682C5B" w:rsidRDefault="00682C5B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4</w:t>
            </w:r>
          </w:p>
          <w:p w:rsidR="00B751B1" w:rsidRPr="00540BA8" w:rsidRDefault="00B751B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(07/08)</w:t>
            </w:r>
          </w:p>
          <w:p w:rsidR="00562A52" w:rsidRPr="00540BA8" w:rsidRDefault="00562A52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HT</w:t>
            </w:r>
          </w:p>
        </w:tc>
        <w:tc>
          <w:tcPr>
            <w:tcW w:w="4394" w:type="dxa"/>
          </w:tcPr>
          <w:p w:rsidR="006665D2" w:rsidRDefault="00B751B1" w:rsidP="003C59B9">
            <w:pPr>
              <w:spacing w:line="276" w:lineRule="auto"/>
            </w:pPr>
            <w:r>
              <w:t>- 7h15: Học CT hè đợt 2 tại LĐC (HT)</w:t>
            </w:r>
          </w:p>
          <w:p w:rsidR="00B751B1" w:rsidRPr="00B751B1" w:rsidRDefault="00B751B1" w:rsidP="003C59B9">
            <w:pPr>
              <w:spacing w:line="276" w:lineRule="auto"/>
            </w:pPr>
            <w:r>
              <w:t>- Xây dựng KH “Phân loại chất thải rắn sinh hoạt” (Hoài TPT) theo VB 246</w:t>
            </w:r>
            <w:r w:rsidR="00040C4F">
              <w:t>;</w:t>
            </w:r>
          </w:p>
        </w:tc>
        <w:tc>
          <w:tcPr>
            <w:tcW w:w="4252" w:type="dxa"/>
          </w:tcPr>
          <w:p w:rsidR="008C0631" w:rsidRDefault="00B751B1" w:rsidP="00540BA8">
            <w:pPr>
              <w:spacing w:line="276" w:lineRule="auto"/>
            </w:pPr>
            <w:r>
              <w:t>- Nộp bài thu hoạch chính trị hè (2 TTCM nộp biên bản họp thống nhất, GV nộp bài thu hoạch, Tú nộp về BDGDQ2)</w:t>
            </w:r>
            <w:r w:rsidR="00040C4F">
              <w:t>;</w:t>
            </w:r>
          </w:p>
        </w:tc>
      </w:tr>
      <w:tr w:rsidR="008C0631" w:rsidTr="006665D2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B751B1" w:rsidRPr="00540BA8" w:rsidRDefault="00B751B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(08/08)</w:t>
            </w:r>
          </w:p>
          <w:p w:rsidR="00562A52" w:rsidRPr="00540BA8" w:rsidRDefault="00562A52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394" w:type="dxa"/>
          </w:tcPr>
          <w:p w:rsidR="00562A52" w:rsidRDefault="00B751B1" w:rsidP="0016757F">
            <w:pPr>
              <w:spacing w:line="276" w:lineRule="auto"/>
            </w:pPr>
            <w:r>
              <w:t xml:space="preserve">- </w:t>
            </w:r>
            <w:r w:rsidR="00040C4F">
              <w:t>Xây dựng</w:t>
            </w:r>
            <w:r>
              <w:t xml:space="preserve"> bảng</w:t>
            </w:r>
            <w:r w:rsidR="00040C4F">
              <w:t xml:space="preserve"> điểm</w:t>
            </w:r>
            <w:r>
              <w:t xml:space="preserve"> thi đua</w:t>
            </w:r>
            <w:r w:rsidR="00040C4F">
              <w:t xml:space="preserve"> trình duyệt</w:t>
            </w:r>
            <w:r>
              <w:t xml:space="preserve"> (H. Thanh)</w:t>
            </w:r>
            <w:r w:rsidR="00040C4F">
              <w:t>;</w:t>
            </w:r>
          </w:p>
        </w:tc>
        <w:tc>
          <w:tcPr>
            <w:tcW w:w="4252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602559" w:rsidRPr="00540BA8" w:rsidRDefault="00B751B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(09/08)</w:t>
            </w:r>
          </w:p>
        </w:tc>
        <w:tc>
          <w:tcPr>
            <w:tcW w:w="993" w:type="dxa"/>
          </w:tcPr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394" w:type="dxa"/>
          </w:tcPr>
          <w:p w:rsidR="005357F1" w:rsidRDefault="005357F1" w:rsidP="003C59B9">
            <w:pPr>
              <w:spacing w:line="276" w:lineRule="auto"/>
            </w:pPr>
          </w:p>
        </w:tc>
        <w:tc>
          <w:tcPr>
            <w:tcW w:w="4252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7</w:t>
            </w:r>
          </w:p>
          <w:p w:rsidR="00602559" w:rsidRPr="00540BA8" w:rsidRDefault="00B751B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(10/08)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394" w:type="dxa"/>
          </w:tcPr>
          <w:p w:rsidR="00602559" w:rsidRDefault="00B751B1" w:rsidP="00540BA8">
            <w:pPr>
              <w:spacing w:line="276" w:lineRule="auto"/>
            </w:pPr>
            <w:r>
              <w:t>- Lớp luyện chứng chỉ Tiếng Anh (Hằng AV)</w:t>
            </w:r>
          </w:p>
        </w:tc>
        <w:tc>
          <w:tcPr>
            <w:tcW w:w="4252" w:type="dxa"/>
          </w:tcPr>
          <w:p w:rsidR="00B751B1" w:rsidRDefault="00B751B1" w:rsidP="00B751B1">
            <w:pPr>
              <w:spacing w:line="276" w:lineRule="auto"/>
            </w:pPr>
            <w:r>
              <w:t>- Cắt cỏ, tỉa cành, trồng hoa, chăm sóc vườn sinh vật, sửa chữa (theo phân công)</w:t>
            </w:r>
            <w:r w:rsidR="00DD7E13">
              <w:t>;</w:t>
            </w:r>
          </w:p>
          <w:p w:rsidR="008C0631" w:rsidRPr="0055562B" w:rsidRDefault="008C0631" w:rsidP="00540BA8">
            <w:pPr>
              <w:spacing w:line="276" w:lineRule="auto"/>
            </w:pPr>
          </w:p>
        </w:tc>
      </w:tr>
      <w:tr w:rsidR="008C0631" w:rsidTr="006665D2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Chủ nhật</w:t>
            </w:r>
          </w:p>
          <w:p w:rsidR="00B751B1" w:rsidRPr="00540BA8" w:rsidRDefault="00B751B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(11/08)</w:t>
            </w:r>
          </w:p>
          <w:p w:rsidR="00602559" w:rsidRPr="00540BA8" w:rsidRDefault="00602559" w:rsidP="00540B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HT</w:t>
            </w:r>
          </w:p>
        </w:tc>
        <w:tc>
          <w:tcPr>
            <w:tcW w:w="4394" w:type="dxa"/>
          </w:tcPr>
          <w:p w:rsidR="008C0631" w:rsidRDefault="00B751B1" w:rsidP="00540BA8">
            <w:pPr>
              <w:spacing w:line="276" w:lineRule="auto"/>
            </w:pPr>
            <w:r>
              <w:t>- Lớp luyện chứng chỉ Tiếng Anh (Hằng AV)</w:t>
            </w:r>
          </w:p>
        </w:tc>
        <w:tc>
          <w:tcPr>
            <w:tcW w:w="4252" w:type="dxa"/>
          </w:tcPr>
          <w:p w:rsidR="003346A9" w:rsidRDefault="003346A9" w:rsidP="003C59B9">
            <w:pPr>
              <w:spacing w:line="276" w:lineRule="auto"/>
            </w:pPr>
          </w:p>
        </w:tc>
      </w:tr>
    </w:tbl>
    <w:p w:rsidR="00B751B1" w:rsidRDefault="00B751B1" w:rsidP="00540BA8">
      <w:pPr>
        <w:spacing w:before="60" w:after="0" w:line="276" w:lineRule="auto"/>
        <w:rPr>
          <w:b/>
          <w:i/>
        </w:rPr>
      </w:pPr>
      <w:r>
        <w:rPr>
          <w:b/>
          <w:i/>
        </w:rPr>
        <w:t>* Phân công ngày 5/8/2019:</w:t>
      </w:r>
    </w:p>
    <w:p w:rsidR="00B751B1" w:rsidRDefault="00B751B1" w:rsidP="00540BA8">
      <w:pPr>
        <w:spacing w:before="60" w:after="0" w:line="276" w:lineRule="auto"/>
      </w:pPr>
      <w:r>
        <w:t>- Lớp 6 học tầ</w:t>
      </w:r>
      <w:r w:rsidR="00B573AD">
        <w:t xml:space="preserve">ng 2: </w:t>
      </w:r>
      <w:r>
        <w:t>BV sắp xếp đủ bàn ghế 6 lớp, Giang dọn dẹ</w:t>
      </w:r>
      <w:r w:rsidR="00B573AD">
        <w:t>p VS</w:t>
      </w:r>
      <w:r w:rsidR="00040C4F">
        <w:t xml:space="preserve"> tầng 2;</w:t>
      </w:r>
    </w:p>
    <w:p w:rsidR="00B751B1" w:rsidRDefault="00B751B1" w:rsidP="00540BA8">
      <w:pPr>
        <w:spacing w:before="60" w:after="0" w:line="276" w:lineRule="auto"/>
      </w:pPr>
      <w:r>
        <w:t>- Các lớp 7;8;9 học lớ</w:t>
      </w:r>
      <w:r w:rsidR="00B573AD">
        <w:t xml:space="preserve">p cũ: </w:t>
      </w:r>
      <w:r>
        <w:t>C. Hoa dọn VS tầng 1, c. Út tầng trệ</w:t>
      </w:r>
      <w:r w:rsidR="00B573AD">
        <w:t>t</w:t>
      </w:r>
    </w:p>
    <w:p w:rsidR="00B751B1" w:rsidRDefault="00B751B1" w:rsidP="00540BA8">
      <w:pPr>
        <w:spacing w:before="60" w:after="0" w:line="276" w:lineRule="auto"/>
      </w:pPr>
      <w:r>
        <w:t>- Tập trung HS tại sảnh theo đơn vị lớ</w:t>
      </w:r>
      <w:r w:rsidR="00B573AD">
        <w:t>p: t. Quý, Hoài TPT tập trung HS; Duyên liên hệ a. Nam bảng tên lớp, cây tên lớp</w:t>
      </w:r>
      <w:r w:rsidR="00040C4F">
        <w:t>;</w:t>
      </w:r>
    </w:p>
    <w:p w:rsidR="00B573AD" w:rsidRDefault="00B573AD" w:rsidP="00540BA8">
      <w:pPr>
        <w:spacing w:before="60" w:after="0" w:line="276" w:lineRule="auto"/>
      </w:pPr>
      <w:r>
        <w:t>- GVCN nhận ds HS, âm thanh</w:t>
      </w:r>
      <w:r w:rsidR="00040C4F">
        <w:t xml:space="preserve">, dán danh sách lớp, báo sỉ số học sinh cho bảo vệ sắp xếp đủ bàn ghế </w:t>
      </w:r>
      <w:r w:rsidR="00F317D9">
        <w:t xml:space="preserve">ở </w:t>
      </w:r>
      <w:r w:rsidR="00040C4F">
        <w:t>các lớp</w:t>
      </w:r>
      <w:r>
        <w:t xml:space="preserve">: </w:t>
      </w:r>
      <w:r w:rsidR="00040C4F">
        <w:t>T</w:t>
      </w:r>
      <w:r>
        <w:t>. Tú</w:t>
      </w:r>
      <w:r w:rsidR="00F317D9">
        <w:t>;</w:t>
      </w:r>
    </w:p>
    <w:p w:rsidR="00150A27" w:rsidRDefault="00150A27" w:rsidP="00540BA8">
      <w:pPr>
        <w:spacing w:before="60" w:after="0" w:line="276" w:lineRule="auto"/>
      </w:pPr>
      <w:r>
        <w:t>-Chuẩn bị 350 ghế ngồi cho hs sinh hoạt (Như đăng ký mua ghế nhựa</w:t>
      </w:r>
      <w:r w:rsidR="003B57D7">
        <w:t xml:space="preserve"> loại thấp</w:t>
      </w:r>
      <w:bookmarkStart w:id="0" w:name="_GoBack"/>
      <w:bookmarkEnd w:id="0"/>
      <w:r>
        <w:t>);</w:t>
      </w:r>
    </w:p>
    <w:p w:rsidR="00B573AD" w:rsidRPr="00B751B1" w:rsidRDefault="00B573AD" w:rsidP="00540BA8">
      <w:pPr>
        <w:spacing w:before="60" w:after="0" w:line="276" w:lineRule="auto"/>
      </w:pPr>
      <w:r>
        <w:t>- Giám sát các khâu thực hiện, các khâu chuẩn bị trước ngày chủ nhật: PHT</w:t>
      </w:r>
      <w:r w:rsidR="00F317D9">
        <w:t>;</w:t>
      </w:r>
    </w:p>
    <w:p w:rsidR="00580C78" w:rsidRPr="00C4643D" w:rsidRDefault="008C0631" w:rsidP="00540BA8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8C0631" w:rsidRPr="00E02888" w:rsidRDefault="008C0631" w:rsidP="00C4643D">
      <w:pPr>
        <w:spacing w:after="0" w:line="276" w:lineRule="auto"/>
        <w:rPr>
          <w:i/>
        </w:rPr>
      </w:pPr>
      <w:r w:rsidRPr="00580C78">
        <w:rPr>
          <w:i/>
        </w:rPr>
        <w:t xml:space="preserve"> </w:t>
      </w:r>
      <w:r w:rsidRPr="00E02888">
        <w:rPr>
          <w:i/>
        </w:rPr>
        <w:t>- Lịch công tác tuần thay cho Thư mời họp.</w:t>
      </w:r>
    </w:p>
    <w:p w:rsidR="008C0631" w:rsidRPr="00E02888" w:rsidRDefault="001E2460" w:rsidP="00540BA8">
      <w:pPr>
        <w:spacing w:line="276" w:lineRule="auto"/>
        <w:rPr>
          <w:i/>
        </w:rPr>
      </w:pPr>
      <w:r>
        <w:rPr>
          <w:i/>
        </w:rPr>
        <w:t>- Thanh tra</w:t>
      </w:r>
      <w:r w:rsidR="008C0631" w:rsidRPr="00E02888">
        <w:rPr>
          <w:i/>
        </w:rPr>
        <w:t xml:space="preserve"> nhân dân giám sát các cá nhân, bộ phận được phân công thực hiện kế hoạ</w:t>
      </w:r>
      <w:r w:rsidR="00580C78" w:rsidRPr="00E02888">
        <w:rPr>
          <w:i/>
        </w:rPr>
        <w:t>ch trên.</w:t>
      </w:r>
    </w:p>
    <w:p w:rsidR="008C0631" w:rsidRDefault="008C0631" w:rsidP="00540BA8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8C0631" w:rsidRDefault="008C0631" w:rsidP="00540BA8">
      <w:pPr>
        <w:spacing w:after="0" w:line="276" w:lineRule="auto"/>
        <w:rPr>
          <w:b/>
        </w:rPr>
      </w:pPr>
      <w:r w:rsidRPr="00E02888">
        <w:t xml:space="preserve">- </w:t>
      </w:r>
      <w:r w:rsidR="00580C78" w:rsidRPr="00E02888">
        <w:t>TTCM, TTVP;</w:t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  <w:t>HIỆU TRƯỞNG</w:t>
      </w:r>
    </w:p>
    <w:p w:rsidR="00580C78" w:rsidRPr="00E02888" w:rsidRDefault="00580C78" w:rsidP="00540BA8">
      <w:pPr>
        <w:spacing w:after="0" w:line="276" w:lineRule="auto"/>
      </w:pPr>
      <w:r w:rsidRPr="00E02888">
        <w:t>- CB-GV-CNV;</w:t>
      </w:r>
    </w:p>
    <w:p w:rsidR="00580C78" w:rsidRPr="00E02888" w:rsidRDefault="00580C78" w:rsidP="00540BA8">
      <w:pPr>
        <w:spacing w:after="0" w:line="276" w:lineRule="auto"/>
      </w:pPr>
      <w:r w:rsidRPr="00E02888">
        <w:t>- Lưu, VT.</w:t>
      </w:r>
    </w:p>
    <w:p w:rsidR="00580C7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C78" w:rsidRPr="00E0288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sectPr w:rsidR="00580C78" w:rsidRPr="00E02888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D6"/>
    <w:rsid w:val="00040C4F"/>
    <w:rsid w:val="000E6D5F"/>
    <w:rsid w:val="00150A27"/>
    <w:rsid w:val="00157E67"/>
    <w:rsid w:val="00164D97"/>
    <w:rsid w:val="0016757F"/>
    <w:rsid w:val="00197667"/>
    <w:rsid w:val="001E2460"/>
    <w:rsid w:val="001E5CD0"/>
    <w:rsid w:val="002471C6"/>
    <w:rsid w:val="002502AD"/>
    <w:rsid w:val="0027213E"/>
    <w:rsid w:val="002851B9"/>
    <w:rsid w:val="003346A9"/>
    <w:rsid w:val="003B57D7"/>
    <w:rsid w:val="003C59B9"/>
    <w:rsid w:val="004370ED"/>
    <w:rsid w:val="004C12BD"/>
    <w:rsid w:val="004C4D42"/>
    <w:rsid w:val="005357F1"/>
    <w:rsid w:val="00540BA8"/>
    <w:rsid w:val="00551F34"/>
    <w:rsid w:val="0055562B"/>
    <w:rsid w:val="00562A52"/>
    <w:rsid w:val="00573BC5"/>
    <w:rsid w:val="00580C78"/>
    <w:rsid w:val="005A5FD6"/>
    <w:rsid w:val="00602559"/>
    <w:rsid w:val="006665D2"/>
    <w:rsid w:val="00682C5B"/>
    <w:rsid w:val="00751E01"/>
    <w:rsid w:val="00752DD5"/>
    <w:rsid w:val="00757705"/>
    <w:rsid w:val="007C07BF"/>
    <w:rsid w:val="00862C18"/>
    <w:rsid w:val="008938A4"/>
    <w:rsid w:val="008C0631"/>
    <w:rsid w:val="009C1AD5"/>
    <w:rsid w:val="00A72CCF"/>
    <w:rsid w:val="00AE1609"/>
    <w:rsid w:val="00AE30B8"/>
    <w:rsid w:val="00B573AD"/>
    <w:rsid w:val="00B751B1"/>
    <w:rsid w:val="00C4643D"/>
    <w:rsid w:val="00C50B99"/>
    <w:rsid w:val="00C82E05"/>
    <w:rsid w:val="00CF57F1"/>
    <w:rsid w:val="00CF6893"/>
    <w:rsid w:val="00CF7355"/>
    <w:rsid w:val="00D37D6E"/>
    <w:rsid w:val="00DD7E13"/>
    <w:rsid w:val="00DE3FCD"/>
    <w:rsid w:val="00E02888"/>
    <w:rsid w:val="00E11BB9"/>
    <w:rsid w:val="00E16211"/>
    <w:rsid w:val="00ED5991"/>
    <w:rsid w:val="00F22D45"/>
    <w:rsid w:val="00F317D9"/>
    <w:rsid w:val="00F76399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BE446"/>
  <w15:chartTrackingRefBased/>
  <w15:docId w15:val="{A9F96DD9-0332-4E5D-8786-D885935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FE18AC"/>
    <w:pPr>
      <w:keepNext/>
      <w:spacing w:before="240" w:after="60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0E6D5F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FE18AC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0E6D5F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CF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HOCSINH</cp:lastModifiedBy>
  <cp:revision>11</cp:revision>
  <dcterms:created xsi:type="dcterms:W3CDTF">2019-07-30T04:35:00Z</dcterms:created>
  <dcterms:modified xsi:type="dcterms:W3CDTF">2019-07-30T04:55:00Z</dcterms:modified>
</cp:coreProperties>
</file>