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3D" w:rsidRPr="00070F3D" w:rsidRDefault="00070F3D" w:rsidP="00070F3D">
      <w:pPr>
        <w:pStyle w:val="NoSpacing"/>
        <w:jc w:val="center"/>
        <w:rPr>
          <w:rFonts w:ascii="Times New Roman" w:hAnsi="Times New Roman"/>
          <w:b/>
          <w:sz w:val="30"/>
          <w:szCs w:val="30"/>
        </w:rPr>
      </w:pPr>
      <w:r w:rsidRPr="00070F3D">
        <w:rPr>
          <w:rFonts w:ascii="Times New Roman" w:hAnsi="Times New Roman"/>
          <w:sz w:val="30"/>
          <w:szCs w:val="30"/>
        </w:rPr>
        <w:t xml:space="preserve">Bài 37: </w:t>
      </w:r>
      <w:r w:rsidRPr="00070F3D">
        <w:rPr>
          <w:rFonts w:ascii="Times New Roman" w:hAnsi="Times New Roman"/>
          <w:b/>
          <w:sz w:val="30"/>
          <w:szCs w:val="30"/>
        </w:rPr>
        <w:t>THỰC HÀNH</w:t>
      </w:r>
    </w:p>
    <w:p w:rsidR="00070F3D" w:rsidRPr="00070F3D" w:rsidRDefault="00070F3D" w:rsidP="00070F3D">
      <w:pPr>
        <w:pStyle w:val="NoSpacing"/>
        <w:jc w:val="center"/>
        <w:rPr>
          <w:rFonts w:ascii="Times New Roman" w:hAnsi="Times New Roman"/>
          <w:b/>
          <w:sz w:val="30"/>
          <w:szCs w:val="30"/>
        </w:rPr>
      </w:pPr>
      <w:r w:rsidRPr="00070F3D">
        <w:rPr>
          <w:rFonts w:ascii="Times New Roman" w:hAnsi="Times New Roman"/>
          <w:b/>
          <w:sz w:val="30"/>
          <w:szCs w:val="30"/>
        </w:rPr>
        <w:t>VẼ VÀ PHÂN TÍCH BIỂU ĐỒ VỀ TÌNH HÌNH SẢN  XUẤT CỦA NGÀNH THỦY SẢN Ở ĐỒNG BẰNG SÔNG CỬU LONG.</w:t>
      </w:r>
    </w:p>
    <w:p w:rsidR="00070F3D" w:rsidRDefault="00070F3D">
      <w:pPr>
        <w:rPr>
          <w:rFonts w:ascii="Times New Roman" w:hAnsi="Times New Roman"/>
          <w:b/>
          <w:sz w:val="26"/>
          <w:szCs w:val="26"/>
        </w:rPr>
      </w:pPr>
    </w:p>
    <w:p w:rsidR="00A37707" w:rsidRDefault="00070F3D">
      <w:pPr>
        <w:rPr>
          <w:rFonts w:ascii="Times New Roman" w:hAnsi="Times New Roman"/>
          <w:sz w:val="26"/>
          <w:szCs w:val="26"/>
        </w:rPr>
      </w:pPr>
      <w:r w:rsidRPr="002C3DF5">
        <w:rPr>
          <w:rFonts w:ascii="Times New Roman" w:hAnsi="Times New Roman"/>
          <w:b/>
          <w:sz w:val="26"/>
          <w:szCs w:val="26"/>
        </w:rPr>
        <w:t xml:space="preserve">Bài tập 1 : </w:t>
      </w:r>
      <w:r w:rsidRPr="002C3DF5">
        <w:rPr>
          <w:rFonts w:ascii="Times New Roman" w:hAnsi="Times New Roman"/>
          <w:sz w:val="26"/>
          <w:szCs w:val="26"/>
        </w:rPr>
        <w:t xml:space="preserve"> Xử lí số liệu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2152"/>
        <w:gridCol w:w="2173"/>
        <w:gridCol w:w="2575"/>
      </w:tblGrid>
      <w:tr w:rsidR="00B50B8D" w:rsidRPr="00362C02" w:rsidTr="00EB412A">
        <w:tc>
          <w:tcPr>
            <w:tcW w:w="2031" w:type="dxa"/>
            <w:shd w:val="clear" w:color="auto" w:fill="auto"/>
          </w:tcPr>
          <w:p w:rsidR="00B50B8D" w:rsidRPr="00362C02" w:rsidRDefault="00B50B8D" w:rsidP="00EB412A">
            <w:pPr>
              <w:spacing w:line="360" w:lineRule="auto"/>
              <w:rPr>
                <w:rFonts w:ascii="Times New Roman" w:hAnsi="Times New Roman"/>
                <w:b/>
                <w:sz w:val="26"/>
                <w:szCs w:val="26"/>
              </w:rPr>
            </w:pPr>
            <w:r w:rsidRPr="00362C02">
              <w:rPr>
                <w:rFonts w:ascii="Times New Roman" w:hAnsi="Times New Roman"/>
                <w:b/>
                <w:sz w:val="26"/>
                <w:szCs w:val="26"/>
              </w:rPr>
              <w:t>Sản lượng</w:t>
            </w:r>
          </w:p>
        </w:tc>
        <w:tc>
          <w:tcPr>
            <w:tcW w:w="2152" w:type="dxa"/>
            <w:shd w:val="clear" w:color="auto" w:fill="auto"/>
          </w:tcPr>
          <w:p w:rsidR="00B50B8D" w:rsidRPr="00362C02" w:rsidRDefault="00B50B8D" w:rsidP="00EB412A">
            <w:pPr>
              <w:spacing w:line="360" w:lineRule="auto"/>
              <w:ind w:firstLine="720"/>
              <w:rPr>
                <w:rFonts w:ascii="Times New Roman" w:hAnsi="Times New Roman"/>
                <w:b/>
                <w:sz w:val="26"/>
                <w:szCs w:val="26"/>
              </w:rPr>
            </w:pPr>
            <w:r w:rsidRPr="00362C02">
              <w:rPr>
                <w:rFonts w:ascii="Times New Roman" w:hAnsi="Times New Roman"/>
                <w:b/>
                <w:sz w:val="26"/>
                <w:szCs w:val="26"/>
              </w:rPr>
              <w:t>ĐB SCL</w:t>
            </w:r>
          </w:p>
        </w:tc>
        <w:tc>
          <w:tcPr>
            <w:tcW w:w="2173" w:type="dxa"/>
            <w:shd w:val="clear" w:color="auto" w:fill="auto"/>
          </w:tcPr>
          <w:p w:rsidR="00B50B8D" w:rsidRPr="00362C02" w:rsidRDefault="00B50B8D" w:rsidP="00EB412A">
            <w:pPr>
              <w:spacing w:line="360" w:lineRule="auto"/>
              <w:rPr>
                <w:rFonts w:ascii="Times New Roman" w:hAnsi="Times New Roman"/>
                <w:b/>
                <w:sz w:val="26"/>
                <w:szCs w:val="26"/>
              </w:rPr>
            </w:pPr>
            <w:r w:rsidRPr="00362C02">
              <w:rPr>
                <w:rFonts w:ascii="Times New Roman" w:hAnsi="Times New Roman"/>
                <w:b/>
                <w:sz w:val="26"/>
                <w:szCs w:val="26"/>
              </w:rPr>
              <w:t>ĐB S.HỒNG</w:t>
            </w:r>
          </w:p>
        </w:tc>
        <w:tc>
          <w:tcPr>
            <w:tcW w:w="2575" w:type="dxa"/>
            <w:shd w:val="clear" w:color="auto" w:fill="auto"/>
          </w:tcPr>
          <w:p w:rsidR="00B50B8D" w:rsidRPr="00362C02" w:rsidRDefault="00B50B8D" w:rsidP="00EB412A">
            <w:pPr>
              <w:spacing w:line="360" w:lineRule="auto"/>
              <w:ind w:firstLine="720"/>
              <w:rPr>
                <w:rFonts w:ascii="Times New Roman" w:hAnsi="Times New Roman"/>
                <w:b/>
                <w:sz w:val="26"/>
                <w:szCs w:val="26"/>
              </w:rPr>
            </w:pPr>
            <w:r w:rsidRPr="00362C02">
              <w:rPr>
                <w:rFonts w:ascii="Times New Roman" w:hAnsi="Times New Roman"/>
                <w:b/>
                <w:sz w:val="26"/>
                <w:szCs w:val="26"/>
              </w:rPr>
              <w:t>CẢ NƯỚC</w:t>
            </w:r>
          </w:p>
        </w:tc>
      </w:tr>
      <w:tr w:rsidR="00B50B8D" w:rsidRPr="00362C02" w:rsidTr="00EB412A">
        <w:tc>
          <w:tcPr>
            <w:tcW w:w="2031" w:type="dxa"/>
            <w:shd w:val="clear" w:color="auto" w:fill="auto"/>
          </w:tcPr>
          <w:p w:rsidR="00B50B8D" w:rsidRPr="00362C02" w:rsidRDefault="00B50B8D" w:rsidP="00EB412A">
            <w:pPr>
              <w:spacing w:line="360" w:lineRule="auto"/>
              <w:rPr>
                <w:rFonts w:ascii="Times New Roman" w:hAnsi="Times New Roman"/>
                <w:sz w:val="26"/>
                <w:szCs w:val="26"/>
              </w:rPr>
            </w:pPr>
            <w:r w:rsidRPr="00362C02">
              <w:rPr>
                <w:rFonts w:ascii="Times New Roman" w:hAnsi="Times New Roman"/>
                <w:sz w:val="26"/>
                <w:szCs w:val="26"/>
              </w:rPr>
              <w:t>Cá biển khai thác</w:t>
            </w:r>
          </w:p>
        </w:tc>
        <w:tc>
          <w:tcPr>
            <w:tcW w:w="2152" w:type="dxa"/>
            <w:shd w:val="clear" w:color="auto" w:fill="auto"/>
            <w:vAlign w:val="center"/>
          </w:tcPr>
          <w:p w:rsidR="00B50B8D" w:rsidRPr="00362C02" w:rsidRDefault="00B50B8D" w:rsidP="00EB412A">
            <w:pPr>
              <w:spacing w:line="360" w:lineRule="auto"/>
              <w:ind w:firstLine="720"/>
              <w:rPr>
                <w:rFonts w:ascii="Times New Roman" w:hAnsi="Times New Roman"/>
                <w:sz w:val="26"/>
                <w:szCs w:val="26"/>
              </w:rPr>
            </w:pPr>
            <w:r w:rsidRPr="00362C02">
              <w:rPr>
                <w:rFonts w:ascii="Times New Roman" w:hAnsi="Times New Roman"/>
                <w:sz w:val="26"/>
                <w:szCs w:val="26"/>
              </w:rPr>
              <w:t>41,5</w:t>
            </w:r>
          </w:p>
        </w:tc>
        <w:tc>
          <w:tcPr>
            <w:tcW w:w="2173" w:type="dxa"/>
            <w:shd w:val="clear" w:color="auto" w:fill="auto"/>
            <w:vAlign w:val="center"/>
          </w:tcPr>
          <w:p w:rsidR="00B50B8D" w:rsidRPr="00362C02" w:rsidRDefault="00B50B8D" w:rsidP="00EB412A">
            <w:pPr>
              <w:spacing w:line="360" w:lineRule="auto"/>
              <w:ind w:firstLine="720"/>
              <w:rPr>
                <w:rFonts w:ascii="Times New Roman" w:hAnsi="Times New Roman"/>
                <w:sz w:val="26"/>
                <w:szCs w:val="26"/>
              </w:rPr>
            </w:pPr>
            <w:r w:rsidRPr="00362C02">
              <w:rPr>
                <w:rFonts w:ascii="Times New Roman" w:hAnsi="Times New Roman"/>
                <w:sz w:val="26"/>
                <w:szCs w:val="26"/>
              </w:rPr>
              <w:t>4,6</w:t>
            </w:r>
          </w:p>
        </w:tc>
        <w:tc>
          <w:tcPr>
            <w:tcW w:w="2575" w:type="dxa"/>
            <w:shd w:val="clear" w:color="auto" w:fill="auto"/>
            <w:vAlign w:val="center"/>
          </w:tcPr>
          <w:p w:rsidR="00B50B8D" w:rsidRPr="00362C02" w:rsidRDefault="00B50B8D" w:rsidP="00EB412A">
            <w:pPr>
              <w:spacing w:line="360" w:lineRule="auto"/>
              <w:ind w:firstLine="720"/>
              <w:rPr>
                <w:rFonts w:ascii="Times New Roman" w:hAnsi="Times New Roman"/>
                <w:sz w:val="26"/>
                <w:szCs w:val="26"/>
              </w:rPr>
            </w:pPr>
            <w:r w:rsidRPr="00362C02">
              <w:rPr>
                <w:rFonts w:ascii="Times New Roman" w:hAnsi="Times New Roman"/>
                <w:sz w:val="26"/>
                <w:szCs w:val="26"/>
              </w:rPr>
              <w:t>100%</w:t>
            </w:r>
          </w:p>
        </w:tc>
      </w:tr>
      <w:tr w:rsidR="00B50B8D" w:rsidRPr="00362C02" w:rsidTr="00EB412A">
        <w:tc>
          <w:tcPr>
            <w:tcW w:w="2031" w:type="dxa"/>
            <w:shd w:val="clear" w:color="auto" w:fill="auto"/>
          </w:tcPr>
          <w:p w:rsidR="00B50B8D" w:rsidRPr="00362C02" w:rsidRDefault="00B50B8D" w:rsidP="00EB412A">
            <w:pPr>
              <w:spacing w:line="360" w:lineRule="auto"/>
              <w:rPr>
                <w:rFonts w:ascii="Times New Roman" w:hAnsi="Times New Roman"/>
                <w:sz w:val="26"/>
                <w:szCs w:val="26"/>
              </w:rPr>
            </w:pPr>
            <w:r w:rsidRPr="00362C02">
              <w:rPr>
                <w:rFonts w:ascii="Times New Roman" w:hAnsi="Times New Roman"/>
                <w:sz w:val="26"/>
                <w:szCs w:val="26"/>
              </w:rPr>
              <w:t>Cá nuôi</w:t>
            </w:r>
          </w:p>
        </w:tc>
        <w:tc>
          <w:tcPr>
            <w:tcW w:w="2152" w:type="dxa"/>
            <w:shd w:val="clear" w:color="auto" w:fill="auto"/>
            <w:vAlign w:val="center"/>
          </w:tcPr>
          <w:p w:rsidR="00B50B8D" w:rsidRPr="00362C02" w:rsidRDefault="00B50B8D" w:rsidP="00EB412A">
            <w:pPr>
              <w:spacing w:line="360" w:lineRule="auto"/>
              <w:ind w:firstLine="720"/>
              <w:rPr>
                <w:rFonts w:ascii="Times New Roman" w:hAnsi="Times New Roman"/>
                <w:sz w:val="26"/>
                <w:szCs w:val="26"/>
              </w:rPr>
            </w:pPr>
            <w:r w:rsidRPr="00362C02">
              <w:rPr>
                <w:rFonts w:ascii="Times New Roman" w:hAnsi="Times New Roman"/>
                <w:sz w:val="26"/>
                <w:szCs w:val="26"/>
              </w:rPr>
              <w:t>58,4</w:t>
            </w:r>
          </w:p>
        </w:tc>
        <w:tc>
          <w:tcPr>
            <w:tcW w:w="2173" w:type="dxa"/>
            <w:shd w:val="clear" w:color="auto" w:fill="auto"/>
            <w:vAlign w:val="center"/>
          </w:tcPr>
          <w:p w:rsidR="00B50B8D" w:rsidRPr="00362C02" w:rsidRDefault="00B50B8D" w:rsidP="00EB412A">
            <w:pPr>
              <w:spacing w:line="360" w:lineRule="auto"/>
              <w:ind w:firstLine="720"/>
              <w:rPr>
                <w:rFonts w:ascii="Times New Roman" w:hAnsi="Times New Roman"/>
                <w:sz w:val="26"/>
                <w:szCs w:val="26"/>
              </w:rPr>
            </w:pPr>
            <w:r w:rsidRPr="00362C02">
              <w:rPr>
                <w:rFonts w:ascii="Times New Roman" w:hAnsi="Times New Roman"/>
                <w:sz w:val="26"/>
                <w:szCs w:val="26"/>
              </w:rPr>
              <w:t>22,8</w:t>
            </w:r>
          </w:p>
        </w:tc>
        <w:tc>
          <w:tcPr>
            <w:tcW w:w="2575" w:type="dxa"/>
            <w:shd w:val="clear" w:color="auto" w:fill="auto"/>
            <w:vAlign w:val="center"/>
          </w:tcPr>
          <w:p w:rsidR="00B50B8D" w:rsidRPr="00362C02" w:rsidRDefault="00B50B8D" w:rsidP="00EB412A">
            <w:pPr>
              <w:spacing w:line="360" w:lineRule="auto"/>
              <w:ind w:firstLine="720"/>
              <w:rPr>
                <w:rFonts w:ascii="Times New Roman" w:hAnsi="Times New Roman"/>
                <w:sz w:val="26"/>
                <w:szCs w:val="26"/>
              </w:rPr>
            </w:pPr>
            <w:r w:rsidRPr="00362C02">
              <w:rPr>
                <w:rFonts w:ascii="Times New Roman" w:hAnsi="Times New Roman"/>
                <w:sz w:val="26"/>
                <w:szCs w:val="26"/>
              </w:rPr>
              <w:t>100%</w:t>
            </w:r>
          </w:p>
        </w:tc>
      </w:tr>
      <w:tr w:rsidR="00B50B8D" w:rsidRPr="00362C02" w:rsidTr="00EB412A">
        <w:tc>
          <w:tcPr>
            <w:tcW w:w="2031" w:type="dxa"/>
            <w:shd w:val="clear" w:color="auto" w:fill="auto"/>
          </w:tcPr>
          <w:p w:rsidR="00B50B8D" w:rsidRPr="00362C02" w:rsidRDefault="00B50B8D" w:rsidP="00EB412A">
            <w:pPr>
              <w:spacing w:line="360" w:lineRule="auto"/>
              <w:rPr>
                <w:rFonts w:ascii="Times New Roman" w:hAnsi="Times New Roman"/>
                <w:sz w:val="26"/>
                <w:szCs w:val="26"/>
              </w:rPr>
            </w:pPr>
            <w:r w:rsidRPr="00362C02">
              <w:rPr>
                <w:rFonts w:ascii="Times New Roman" w:hAnsi="Times New Roman"/>
                <w:sz w:val="26"/>
                <w:szCs w:val="26"/>
              </w:rPr>
              <w:t>Tôm nuôi</w:t>
            </w:r>
          </w:p>
        </w:tc>
        <w:tc>
          <w:tcPr>
            <w:tcW w:w="2152" w:type="dxa"/>
            <w:shd w:val="clear" w:color="auto" w:fill="auto"/>
            <w:vAlign w:val="center"/>
          </w:tcPr>
          <w:p w:rsidR="00B50B8D" w:rsidRPr="00362C02" w:rsidRDefault="00B50B8D" w:rsidP="00EB412A">
            <w:pPr>
              <w:spacing w:line="360" w:lineRule="auto"/>
              <w:ind w:firstLine="720"/>
              <w:rPr>
                <w:rFonts w:ascii="Times New Roman" w:hAnsi="Times New Roman"/>
                <w:sz w:val="26"/>
                <w:szCs w:val="26"/>
              </w:rPr>
            </w:pPr>
            <w:r w:rsidRPr="00362C02">
              <w:rPr>
                <w:rFonts w:ascii="Times New Roman" w:hAnsi="Times New Roman"/>
                <w:sz w:val="26"/>
                <w:szCs w:val="26"/>
              </w:rPr>
              <w:t>76,7</w:t>
            </w:r>
          </w:p>
        </w:tc>
        <w:tc>
          <w:tcPr>
            <w:tcW w:w="2173" w:type="dxa"/>
            <w:shd w:val="clear" w:color="auto" w:fill="auto"/>
            <w:vAlign w:val="center"/>
          </w:tcPr>
          <w:p w:rsidR="00B50B8D" w:rsidRPr="00362C02" w:rsidRDefault="00B50B8D" w:rsidP="00EB412A">
            <w:pPr>
              <w:spacing w:line="360" w:lineRule="auto"/>
              <w:ind w:firstLine="720"/>
              <w:rPr>
                <w:rFonts w:ascii="Times New Roman" w:hAnsi="Times New Roman"/>
                <w:sz w:val="26"/>
                <w:szCs w:val="26"/>
              </w:rPr>
            </w:pPr>
            <w:r w:rsidRPr="00362C02">
              <w:rPr>
                <w:rFonts w:ascii="Times New Roman" w:hAnsi="Times New Roman"/>
                <w:sz w:val="26"/>
                <w:szCs w:val="26"/>
              </w:rPr>
              <w:t>3,9</w:t>
            </w:r>
          </w:p>
        </w:tc>
        <w:tc>
          <w:tcPr>
            <w:tcW w:w="2575" w:type="dxa"/>
            <w:shd w:val="clear" w:color="auto" w:fill="auto"/>
            <w:vAlign w:val="center"/>
          </w:tcPr>
          <w:p w:rsidR="00B50B8D" w:rsidRPr="00362C02" w:rsidRDefault="00B50B8D" w:rsidP="00EB412A">
            <w:pPr>
              <w:spacing w:line="360" w:lineRule="auto"/>
              <w:ind w:firstLine="720"/>
              <w:rPr>
                <w:rFonts w:ascii="Times New Roman" w:hAnsi="Times New Roman"/>
                <w:sz w:val="26"/>
                <w:szCs w:val="26"/>
              </w:rPr>
            </w:pPr>
            <w:r w:rsidRPr="00362C02">
              <w:rPr>
                <w:rFonts w:ascii="Times New Roman" w:hAnsi="Times New Roman"/>
                <w:sz w:val="26"/>
                <w:szCs w:val="26"/>
              </w:rPr>
              <w:t>100%</w:t>
            </w:r>
          </w:p>
        </w:tc>
      </w:tr>
    </w:tbl>
    <w:p w:rsidR="008E4D84" w:rsidRDefault="008E4D84" w:rsidP="008E4D84">
      <w:pPr>
        <w:rPr>
          <w:sz w:val="26"/>
          <w:szCs w:val="26"/>
        </w:rPr>
      </w:pPr>
      <w:r>
        <w:rPr>
          <w:noProof/>
          <w:sz w:val="26"/>
          <w:szCs w:val="26"/>
        </w:rPr>
        <w:drawing>
          <wp:anchor distT="0" distB="0" distL="114300" distR="114300" simplePos="0" relativeHeight="251659264" behindDoc="0" locked="0" layoutInCell="1" allowOverlap="1">
            <wp:simplePos x="0" y="0"/>
            <wp:positionH relativeFrom="column">
              <wp:align>left</wp:align>
            </wp:positionH>
            <wp:positionV relativeFrom="paragraph">
              <wp:posOffset>306705</wp:posOffset>
            </wp:positionV>
            <wp:extent cx="5881370" cy="2663190"/>
            <wp:effectExtent l="0" t="0" r="5080" b="0"/>
            <wp:wrapSquare wrapText="bothSides"/>
            <wp:docPr id="32" name="Chart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rsidR="00B50B8D" w:rsidRPr="00362C02" w:rsidRDefault="00B50B8D" w:rsidP="00B50B8D">
      <w:pPr>
        <w:spacing w:line="360" w:lineRule="auto"/>
        <w:ind w:firstLine="720"/>
        <w:rPr>
          <w:rFonts w:ascii="Times New Roman" w:hAnsi="Times New Roman"/>
          <w:b/>
          <w:sz w:val="26"/>
          <w:szCs w:val="26"/>
        </w:rPr>
      </w:pPr>
      <w:r w:rsidRPr="00362C02">
        <w:rPr>
          <w:rFonts w:ascii="Times New Roman" w:hAnsi="Times New Roman"/>
          <w:b/>
          <w:sz w:val="26"/>
          <w:szCs w:val="26"/>
        </w:rPr>
        <w:t>Biểu đồ thể hiện tình hình sản xuất thủy sản</w:t>
      </w:r>
      <w:r>
        <w:rPr>
          <w:rFonts w:ascii="Times New Roman" w:hAnsi="Times New Roman"/>
          <w:b/>
          <w:sz w:val="26"/>
          <w:szCs w:val="26"/>
        </w:rPr>
        <w:t xml:space="preserve"> </w:t>
      </w:r>
      <w:r w:rsidRPr="00362C02">
        <w:rPr>
          <w:rFonts w:ascii="Times New Roman" w:hAnsi="Times New Roman"/>
          <w:b/>
          <w:sz w:val="26"/>
          <w:szCs w:val="26"/>
        </w:rPr>
        <w:t>ở ĐB SCL, ĐB SH năm 2002.</w:t>
      </w:r>
    </w:p>
    <w:p w:rsidR="00B50B8D" w:rsidRPr="00362C02" w:rsidRDefault="00B50B8D" w:rsidP="00B50B8D">
      <w:pPr>
        <w:spacing w:line="360" w:lineRule="auto"/>
        <w:ind w:firstLine="720"/>
        <w:rPr>
          <w:rFonts w:ascii="Times New Roman" w:hAnsi="Times New Roman"/>
          <w:sz w:val="26"/>
          <w:szCs w:val="26"/>
        </w:rPr>
      </w:pPr>
      <w:r w:rsidRPr="00362C02">
        <w:rPr>
          <w:rFonts w:ascii="Times New Roman" w:hAnsi="Times New Roman"/>
          <w:b/>
          <w:sz w:val="26"/>
          <w:szCs w:val="26"/>
        </w:rPr>
        <w:t>Nhận xét :</w:t>
      </w:r>
      <w:r w:rsidRPr="00362C02">
        <w:rPr>
          <w:rFonts w:ascii="Times New Roman" w:hAnsi="Times New Roman"/>
          <w:sz w:val="26"/>
          <w:szCs w:val="26"/>
        </w:rPr>
        <w:t xml:space="preserve"> ĐB SCL vượt xa ĐB SH về sản lượng khai thác và nuôi trồng thủy sản. ĐB SCL là vùng sản xuất thủy sản lớn nhất nước với tỉ trọng sản lượng các ngành rất cao.</w:t>
      </w:r>
    </w:p>
    <w:p w:rsidR="00EF5A62" w:rsidRPr="00362C02" w:rsidRDefault="00EF5A62" w:rsidP="00EF5A62">
      <w:pPr>
        <w:spacing w:line="360" w:lineRule="auto"/>
        <w:rPr>
          <w:rFonts w:ascii="Times New Roman" w:hAnsi="Times New Roman"/>
          <w:b/>
          <w:sz w:val="26"/>
          <w:szCs w:val="26"/>
          <w:lang w:val="pt-BR"/>
        </w:rPr>
      </w:pPr>
      <w:r w:rsidRPr="00362C02">
        <w:rPr>
          <w:rFonts w:ascii="Times New Roman" w:hAnsi="Times New Roman"/>
          <w:b/>
          <w:sz w:val="26"/>
          <w:szCs w:val="26"/>
          <w:lang w:val="pt-BR"/>
        </w:rPr>
        <w:t>Bài tập 2 :</w:t>
      </w:r>
    </w:p>
    <w:p w:rsidR="00EF5A62" w:rsidRPr="00362C02" w:rsidRDefault="00EF5A62" w:rsidP="00EF5A62">
      <w:pPr>
        <w:spacing w:line="360" w:lineRule="auto"/>
        <w:rPr>
          <w:rFonts w:ascii="Times New Roman" w:hAnsi="Times New Roman"/>
          <w:b/>
          <w:sz w:val="26"/>
          <w:szCs w:val="26"/>
          <w:lang w:val="pt-BR"/>
        </w:rPr>
      </w:pPr>
      <w:r w:rsidRPr="00362C02">
        <w:rPr>
          <w:rFonts w:ascii="Times New Roman" w:hAnsi="Times New Roman"/>
          <w:b/>
          <w:sz w:val="26"/>
          <w:szCs w:val="26"/>
          <w:lang w:val="pt-BR"/>
        </w:rPr>
        <w:t>1. Những thế mạnh để phát triển ngành thủy sản ở ĐB SCL :</w:t>
      </w:r>
    </w:p>
    <w:p w:rsidR="00EF5A62" w:rsidRPr="00362C02" w:rsidRDefault="00EF5A62" w:rsidP="00EF5A62">
      <w:pPr>
        <w:spacing w:line="360" w:lineRule="auto"/>
        <w:rPr>
          <w:rFonts w:ascii="Times New Roman" w:hAnsi="Times New Roman"/>
          <w:b/>
          <w:sz w:val="26"/>
          <w:szCs w:val="26"/>
          <w:lang w:val="pt-BR"/>
        </w:rPr>
      </w:pPr>
      <w:r w:rsidRPr="00362C02">
        <w:rPr>
          <w:rFonts w:ascii="Times New Roman" w:hAnsi="Times New Roman"/>
          <w:b/>
          <w:sz w:val="26"/>
          <w:szCs w:val="26"/>
          <w:lang w:val="pt-BR"/>
        </w:rPr>
        <w:t>a. Điều kiện tự nhiên :</w:t>
      </w:r>
    </w:p>
    <w:p w:rsidR="00EF5A62" w:rsidRPr="00362C0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Diện tích vùng nước trên cạn và trên biển lớn.</w:t>
      </w:r>
    </w:p>
    <w:p w:rsidR="00EF5A62" w:rsidRPr="00362C0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Nguồn cá tôm dồ</w:t>
      </w:r>
      <w:r>
        <w:rPr>
          <w:rFonts w:ascii="Times New Roman" w:hAnsi="Times New Roman"/>
          <w:sz w:val="26"/>
          <w:szCs w:val="26"/>
          <w:lang w:val="pt-BR"/>
        </w:rPr>
        <w:t>i dào</w:t>
      </w:r>
      <w:r w:rsidRPr="00362C02">
        <w:rPr>
          <w:rFonts w:ascii="Times New Roman" w:hAnsi="Times New Roman"/>
          <w:sz w:val="26"/>
          <w:szCs w:val="26"/>
          <w:lang w:val="pt-BR"/>
        </w:rPr>
        <w:t>: Nước ngot, nước mặn, nước lợ.</w:t>
      </w:r>
    </w:p>
    <w:p w:rsidR="00EF5A62" w:rsidRPr="00362C0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Các bãi tôm, bãi cá trên biển rộng lớn.</w:t>
      </w:r>
    </w:p>
    <w:p w:rsidR="00EF5A62" w:rsidRPr="00362C0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Khí hậu ít biến động.</w:t>
      </w:r>
    </w:p>
    <w:p w:rsidR="00EF5A62" w:rsidRPr="00362C02" w:rsidRDefault="00EF5A62" w:rsidP="00EF5A62">
      <w:pPr>
        <w:spacing w:line="360" w:lineRule="auto"/>
        <w:rPr>
          <w:rFonts w:ascii="Times New Roman" w:hAnsi="Times New Roman"/>
          <w:b/>
          <w:sz w:val="26"/>
          <w:szCs w:val="26"/>
          <w:lang w:val="pt-BR"/>
        </w:rPr>
      </w:pPr>
      <w:r w:rsidRPr="00362C02">
        <w:rPr>
          <w:rFonts w:ascii="Times New Roman" w:hAnsi="Times New Roman"/>
          <w:b/>
          <w:sz w:val="26"/>
          <w:szCs w:val="26"/>
          <w:lang w:val="pt-BR"/>
        </w:rPr>
        <w:t>b. Nguồn lao động ( ĐKXH ) :</w:t>
      </w:r>
    </w:p>
    <w:p w:rsidR="00EF5A62" w:rsidRPr="00362C0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lastRenderedPageBreak/>
        <w:t>- Dồi dào, có kinh nghiệm, tay nghề thích ứng linh hoạt với nền kinh tế thị trường, năng động, nhạy cảm trong sản xuất và kinh doanh.</w:t>
      </w:r>
    </w:p>
    <w:p w:rsidR="00EF5A62" w:rsidRPr="00362C0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ĐB SCL có nhiều cơ sở chế biến thủy sản.</w:t>
      </w:r>
    </w:p>
    <w:p w:rsidR="00EF5A62" w:rsidRPr="00362C0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Có thị trường tiêu thụ rộng lớn : Các nước trong khu vực EU, Nhật, Bắc Mĩ.</w:t>
      </w:r>
    </w:p>
    <w:p w:rsidR="00EF5A62" w:rsidRPr="00362C02" w:rsidRDefault="00EF5A62" w:rsidP="00EF5A62">
      <w:pPr>
        <w:spacing w:line="360" w:lineRule="auto"/>
        <w:rPr>
          <w:rFonts w:ascii="Times New Roman" w:hAnsi="Times New Roman"/>
          <w:b/>
          <w:sz w:val="26"/>
          <w:szCs w:val="26"/>
          <w:lang w:val="pt-BR"/>
        </w:rPr>
      </w:pPr>
      <w:r w:rsidRPr="00362C02">
        <w:rPr>
          <w:rFonts w:ascii="Times New Roman" w:hAnsi="Times New Roman"/>
          <w:b/>
          <w:sz w:val="26"/>
          <w:szCs w:val="26"/>
          <w:lang w:val="pt-BR"/>
        </w:rPr>
        <w:t>2. Thế mạnh trong nghề nuôi tôm xuất khẩu ở ĐB SCL :</w:t>
      </w:r>
    </w:p>
    <w:p w:rsidR="00EF5A62" w:rsidRPr="00362C0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Diện tích vùng nước rộng lớn nhất là ở bán đảo Cà Mau.</w:t>
      </w:r>
    </w:p>
    <w:p w:rsidR="00EF5A62" w:rsidRPr="00362C0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Nuôi tôm đem lại nguồn thu nhập lớn.</w:t>
      </w:r>
    </w:p>
    <w:p w:rsidR="00EF5A62" w:rsidRPr="00362C0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Thị trường rộng lớn : EU, Nhật Bản, Bắc Mĩ</w:t>
      </w:r>
    </w:p>
    <w:p w:rsidR="00EF5A62" w:rsidRPr="00362C0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Thuận lợi về ĐKTN, ĐKXH, cơ sở chế biến</w:t>
      </w:r>
    </w:p>
    <w:p w:rsidR="00EF5A62" w:rsidRPr="00362C02" w:rsidRDefault="00EF5A62" w:rsidP="00EF5A62">
      <w:pPr>
        <w:spacing w:line="360" w:lineRule="auto"/>
        <w:rPr>
          <w:rFonts w:ascii="Times New Roman" w:hAnsi="Times New Roman"/>
          <w:b/>
          <w:sz w:val="26"/>
          <w:szCs w:val="26"/>
          <w:lang w:val="pt-BR"/>
        </w:rPr>
      </w:pPr>
      <w:r w:rsidRPr="00362C02">
        <w:rPr>
          <w:rFonts w:ascii="Times New Roman" w:hAnsi="Times New Roman"/>
          <w:b/>
          <w:sz w:val="26"/>
          <w:szCs w:val="26"/>
          <w:lang w:val="pt-BR"/>
        </w:rPr>
        <w:t>3. Khó khăn trong phát triển thủy sản ở đồng bằng SCL :</w:t>
      </w:r>
    </w:p>
    <w:p w:rsidR="00EF5A62" w:rsidRPr="00362C0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Mạng lưới giao thông kém, đầu tư cho đánh bắt xa bờ còn ít.</w:t>
      </w:r>
    </w:p>
    <w:p w:rsidR="00EF5A6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Công nghiệp chế biến chưa phát triển mạnh, chưa chủ động được nguồn giống an toàn</w:t>
      </w:r>
      <w:r>
        <w:rPr>
          <w:rFonts w:ascii="Times New Roman" w:hAnsi="Times New Roman"/>
          <w:sz w:val="26"/>
          <w:szCs w:val="26"/>
          <w:lang w:val="pt-BR"/>
        </w:rPr>
        <w:t>, năng suất xuất lượng chưa cao.</w:t>
      </w:r>
    </w:p>
    <w:p w:rsidR="00070F3D" w:rsidRPr="00EF5A62" w:rsidRDefault="00EF5A62" w:rsidP="00EF5A62">
      <w:pPr>
        <w:spacing w:line="360" w:lineRule="auto"/>
        <w:rPr>
          <w:rFonts w:ascii="Times New Roman" w:hAnsi="Times New Roman"/>
          <w:sz w:val="26"/>
          <w:szCs w:val="26"/>
          <w:lang w:val="pt-BR"/>
        </w:rPr>
      </w:pPr>
      <w:r w:rsidRPr="00362C02">
        <w:rPr>
          <w:rFonts w:ascii="Times New Roman" w:hAnsi="Times New Roman"/>
          <w:sz w:val="26"/>
          <w:szCs w:val="26"/>
          <w:lang w:val="pt-BR"/>
        </w:rPr>
        <w:t>- Sự cạnh tranh trên thị trường, đặc biết là thị trường nước ngoài.</w:t>
      </w:r>
    </w:p>
    <w:sectPr w:rsidR="00070F3D" w:rsidRPr="00EF5A62" w:rsidSect="005F7CF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displayVerticalDrawingGridEvery w:val="2"/>
  <w:characterSpacingControl w:val="doNotCompress"/>
  <w:compat/>
  <w:rsids>
    <w:rsidRoot w:val="00DC6B2F"/>
    <w:rsid w:val="00070F3D"/>
    <w:rsid w:val="005F7CF7"/>
    <w:rsid w:val="008E4D84"/>
    <w:rsid w:val="00A37707"/>
    <w:rsid w:val="00B33956"/>
    <w:rsid w:val="00B50B8D"/>
    <w:rsid w:val="00C34BFB"/>
    <w:rsid w:val="00DC6B2F"/>
    <w:rsid w:val="00EF5A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3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F3D"/>
    <w:pPr>
      <w:spacing w:after="0" w:line="240" w:lineRule="auto"/>
    </w:pPr>
    <w:rPr>
      <w:rFonts w:ascii="VNI-Times" w:eastAsia="Times New Roman" w:hAnsi="VNI-Time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9124423963133744E-2"/>
          <c:y val="5.9090909090909124E-2"/>
          <c:w val="0.74423963133640636"/>
          <c:h val="0.77727272727272723"/>
        </c:manualLayout>
      </c:layout>
      <c:bar3DChart>
        <c:barDir val="col"/>
        <c:grouping val="clustered"/>
        <c:ser>
          <c:idx val="0"/>
          <c:order val="0"/>
          <c:tx>
            <c:strRef>
              <c:f>Sheet1!$A$2</c:f>
              <c:strCache>
                <c:ptCount val="1"/>
                <c:pt idx="0">
                  <c:v>ĐB SCL</c:v>
                </c:pt>
              </c:strCache>
            </c:strRef>
          </c:tx>
          <c:spPr>
            <a:solidFill>
              <a:srgbClr val="000000"/>
            </a:solidFill>
            <a:ln w="12654">
              <a:solidFill>
                <a:srgbClr val="000000"/>
              </a:solidFill>
              <a:prstDash val="solid"/>
            </a:ln>
          </c:spPr>
          <c:cat>
            <c:strRef>
              <c:f>Sheet1!$B$1:$D$1</c:f>
              <c:strCache>
                <c:ptCount val="3"/>
                <c:pt idx="0">
                  <c:v>KT cá biển</c:v>
                </c:pt>
                <c:pt idx="1">
                  <c:v>Cá nuôi</c:v>
                </c:pt>
                <c:pt idx="2">
                  <c:v>Tôm nuôi</c:v>
                </c:pt>
              </c:strCache>
            </c:strRef>
          </c:cat>
          <c:val>
            <c:numRef>
              <c:f>Sheet1!$B$2:$D$2</c:f>
              <c:numCache>
                <c:formatCode>General</c:formatCode>
                <c:ptCount val="3"/>
                <c:pt idx="0">
                  <c:v>41.5</c:v>
                </c:pt>
                <c:pt idx="1">
                  <c:v>58.4</c:v>
                </c:pt>
                <c:pt idx="2">
                  <c:v>76.7</c:v>
                </c:pt>
              </c:numCache>
            </c:numRef>
          </c:val>
          <c:extLst xmlns:c16r2="http://schemas.microsoft.com/office/drawing/2015/06/chart">
            <c:ext xmlns:c16="http://schemas.microsoft.com/office/drawing/2014/chart" uri="{C3380CC4-5D6E-409C-BE32-E72D297353CC}">
              <c16:uniqueId val="{00000000-9B8F-49F7-AE6B-029CCA925678}"/>
            </c:ext>
          </c:extLst>
        </c:ser>
        <c:ser>
          <c:idx val="1"/>
          <c:order val="1"/>
          <c:tx>
            <c:strRef>
              <c:f>Sheet1!$A$3</c:f>
              <c:strCache>
                <c:ptCount val="1"/>
                <c:pt idx="0">
                  <c:v>ĐB SH</c:v>
                </c:pt>
              </c:strCache>
            </c:strRef>
          </c:tx>
          <c:spPr>
            <a:solidFill>
              <a:srgbClr val="993366"/>
            </a:solidFill>
            <a:ln w="12654">
              <a:solidFill>
                <a:srgbClr val="000000"/>
              </a:solidFill>
              <a:prstDash val="solid"/>
            </a:ln>
          </c:spPr>
          <c:cat>
            <c:strRef>
              <c:f>Sheet1!$B$1:$D$1</c:f>
              <c:strCache>
                <c:ptCount val="3"/>
                <c:pt idx="0">
                  <c:v>KT cá biển</c:v>
                </c:pt>
                <c:pt idx="1">
                  <c:v>Cá nuôi</c:v>
                </c:pt>
                <c:pt idx="2">
                  <c:v>Tôm nuôi</c:v>
                </c:pt>
              </c:strCache>
            </c:strRef>
          </c:cat>
          <c:val>
            <c:numRef>
              <c:f>Sheet1!$B$3:$D$3</c:f>
              <c:numCache>
                <c:formatCode>General</c:formatCode>
                <c:ptCount val="3"/>
                <c:pt idx="0">
                  <c:v>4.5999999999999996</c:v>
                </c:pt>
                <c:pt idx="1">
                  <c:v>22.8</c:v>
                </c:pt>
                <c:pt idx="2">
                  <c:v>3.9</c:v>
                </c:pt>
              </c:numCache>
            </c:numRef>
          </c:val>
          <c:extLst xmlns:c16r2="http://schemas.microsoft.com/office/drawing/2015/06/chart">
            <c:ext xmlns:c16="http://schemas.microsoft.com/office/drawing/2014/chart" uri="{C3380CC4-5D6E-409C-BE32-E72D297353CC}">
              <c16:uniqueId val="{00000001-9B8F-49F7-AE6B-029CCA925678}"/>
            </c:ext>
          </c:extLst>
        </c:ser>
        <c:gapDepth val="0"/>
        <c:shape val="box"/>
        <c:axId val="160299264"/>
        <c:axId val="160624640"/>
        <c:axId val="0"/>
      </c:bar3DChart>
      <c:catAx>
        <c:axId val="160299264"/>
        <c:scaling>
          <c:orientation val="minMax"/>
        </c:scaling>
        <c:axPos val="b"/>
        <c:numFmt formatCode="General" sourceLinked="1"/>
        <c:tickLblPos val="low"/>
        <c:spPr>
          <a:ln w="3164">
            <a:solidFill>
              <a:srgbClr val="000000"/>
            </a:solidFill>
            <a:prstDash val="solid"/>
          </a:ln>
        </c:spPr>
        <c:txPr>
          <a:bodyPr rot="0" vert="horz"/>
          <a:lstStyle/>
          <a:p>
            <a:pPr>
              <a:defRPr sz="971" b="1" i="0" u="none" strike="noStrike" baseline="0">
                <a:solidFill>
                  <a:srgbClr val="000000"/>
                </a:solidFill>
                <a:latin typeface="Times New Roman"/>
                <a:ea typeface="Times New Roman"/>
                <a:cs typeface="Times New Roman"/>
              </a:defRPr>
            </a:pPr>
            <a:endParaRPr lang="en-US"/>
          </a:p>
        </c:txPr>
        <c:crossAx val="160624640"/>
        <c:crosses val="autoZero"/>
        <c:auto val="1"/>
        <c:lblAlgn val="ctr"/>
        <c:lblOffset val="100"/>
        <c:tickLblSkip val="1"/>
        <c:tickMarkSkip val="1"/>
      </c:catAx>
      <c:valAx>
        <c:axId val="160624640"/>
        <c:scaling>
          <c:orientation val="minMax"/>
        </c:scaling>
        <c:axPos val="l"/>
        <c:majorGridlines>
          <c:spPr>
            <a:ln w="3164">
              <a:solidFill>
                <a:srgbClr val="000000"/>
              </a:solidFill>
              <a:prstDash val="solid"/>
            </a:ln>
          </c:spPr>
        </c:majorGridlines>
        <c:numFmt formatCode="General" sourceLinked="1"/>
        <c:tickLblPos val="nextTo"/>
        <c:spPr>
          <a:ln w="3164">
            <a:solidFill>
              <a:srgbClr val="000000"/>
            </a:solidFill>
            <a:prstDash val="solid"/>
          </a:ln>
        </c:spPr>
        <c:txPr>
          <a:bodyPr rot="0" vert="horz"/>
          <a:lstStyle/>
          <a:p>
            <a:pPr>
              <a:defRPr sz="971" b="1" i="0" u="none" strike="noStrike" baseline="0">
                <a:solidFill>
                  <a:srgbClr val="000000"/>
                </a:solidFill>
                <a:latin typeface="Times New Roman"/>
                <a:ea typeface="Times New Roman"/>
                <a:cs typeface="Times New Roman"/>
              </a:defRPr>
            </a:pPr>
            <a:endParaRPr lang="en-US"/>
          </a:p>
        </c:txPr>
        <c:crossAx val="160299264"/>
        <c:crosses val="autoZero"/>
        <c:crossBetween val="between"/>
      </c:valAx>
      <c:spPr>
        <a:noFill/>
        <a:ln w="25308">
          <a:noFill/>
        </a:ln>
      </c:spPr>
    </c:plotArea>
    <c:legend>
      <c:legendPos val="r"/>
      <c:layout>
        <c:manualLayout>
          <c:xMode val="edge"/>
          <c:yMode val="edge"/>
          <c:x val="0.8387096774193562"/>
          <c:y val="0.40454545454545454"/>
          <c:w val="0.15207373271889404"/>
          <c:h val="0.19545454545454538"/>
        </c:manualLayout>
      </c:layout>
      <c:spPr>
        <a:noFill/>
        <a:ln w="3164">
          <a:solidFill>
            <a:srgbClr val="000000"/>
          </a:solidFill>
          <a:prstDash val="solid"/>
        </a:ln>
      </c:spPr>
      <c:txPr>
        <a:bodyPr/>
        <a:lstStyle/>
        <a:p>
          <a:pPr>
            <a:defRPr sz="892" b="1"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971" b="1" i="0" u="none" strike="noStrike" baseline="0">
          <a:solidFill>
            <a:srgbClr val="000000"/>
          </a:solidFill>
          <a:latin typeface="Times New Roman"/>
          <a:ea typeface="Times New Roman"/>
          <a:cs typeface="Times New Roman"/>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2021-02-23T04:35:00Z</dcterms:created>
  <dcterms:modified xsi:type="dcterms:W3CDTF">2021-02-23T04:42:00Z</dcterms:modified>
</cp:coreProperties>
</file>